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9889466"/>
        <w:docPartObj>
          <w:docPartGallery w:val="Cover Pages"/>
          <w:docPartUnique/>
        </w:docPartObj>
      </w:sdtPr>
      <w:sdtEndPr>
        <w:rPr>
          <w:rFonts w:ascii="Book Antiqua" w:eastAsia="Times New Roman" w:hAnsi="Book Antiqua" w:cs="Times New Roman"/>
          <w:b/>
          <w:bCs/>
          <w:szCs w:val="24"/>
          <w:u w:val="single"/>
        </w:rPr>
      </w:sdtEndPr>
      <w:sdtContent>
        <w:p w14:paraId="36AFA5A0" w14:textId="5A400CA2" w:rsidR="00E52E0F" w:rsidRDefault="00E52E0F">
          <w:r>
            <w:rPr>
              <w:noProof/>
            </w:rPr>
            <mc:AlternateContent>
              <mc:Choice Requires="wpg">
                <w:drawing>
                  <wp:anchor distT="0" distB="0" distL="114300" distR="114300" simplePos="0" relativeHeight="251662336" behindDoc="0" locked="0" layoutInCell="1" allowOverlap="1" wp14:anchorId="70848E9F" wp14:editId="28606A0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E93E35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5D0DA47" wp14:editId="085284B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6975814B" w:rsidR="00352D6E" w:rsidRDefault="0018248C">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050CF55F" w:rsidR="00352D6E" w:rsidRDefault="00B427AB">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18248C">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D0DA4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6975814B" w:rsidR="00352D6E" w:rsidRDefault="0018248C">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050CF55F" w:rsidR="00352D6E" w:rsidRDefault="00B427AB">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18248C">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0B995A0" wp14:editId="4AAE09B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1591380584"/>
                                  <w:dataBinding w:prefixMappings="xmlns:ns0='http://schemas.microsoft.com/office/2006/coverPageProps' " w:xpath="/ns0:CoverPageProperties[1]/ns0:Abstract[1]" w:storeItemID="{55AF091B-3C7A-41E3-B477-F2FDAA23CFDA}"/>
                                  <w:text w:multiLine="1"/>
                                </w:sdtPr>
                                <w:sdtEndPr/>
                                <w:sdtContent>
                                  <w:p w14:paraId="1C536B54" w14:textId="38F6FFDB" w:rsidR="00352D6E" w:rsidRDefault="001A3DC2"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 xml:space="preserve">Accident / Incident Investigation and Reporting </w:t>
                                    </w:r>
                                    <w:r w:rsidRPr="0047740A">
                                      <w:rPr>
                                        <w:rFonts w:ascii="Helvetica" w:hAnsi="Helvetica" w:cs="Helvetica"/>
                                        <w:color w:val="000000"/>
                                        <w:sz w:val="21"/>
                                        <w:szCs w:val="21"/>
                                        <w:shd w:val="clear" w:color="auto" w:fill="FFFFFF"/>
                                      </w:rPr>
                                      <w:t>standards (29 CFR 19</w:t>
                                    </w:r>
                                    <w:r>
                                      <w:rPr>
                                        <w:rFonts w:ascii="Helvetica" w:hAnsi="Helvetica" w:cs="Helvetica"/>
                                        <w:color w:val="000000"/>
                                        <w:sz w:val="21"/>
                                        <w:szCs w:val="21"/>
                                        <w:shd w:val="clear" w:color="auto" w:fill="FFFFFF"/>
                                      </w:rPr>
                                      <w:t>04)</w:t>
                                    </w:r>
                                    <w:r w:rsidRPr="0047740A">
                                      <w:rPr>
                                        <w:rFonts w:ascii="Helvetica" w:hAnsi="Helvetica" w:cs="Helvetica"/>
                                        <w:color w:val="000000"/>
                                        <w:sz w:val="21"/>
                                        <w:szCs w:val="21"/>
                                        <w:shd w:val="clear" w:color="auto" w:fill="FFFFFF"/>
                                      </w:rPr>
                                      <w:t xml:space="preserve"> establish uniform requirements </w:t>
                                    </w:r>
                                    <w:r w:rsidRPr="001B5E69">
                                      <w:rPr>
                                        <w:rFonts w:ascii="Helvetica" w:hAnsi="Helvetica" w:cs="Helvetica"/>
                                        <w:color w:val="000000"/>
                                        <w:sz w:val="21"/>
                                        <w:szCs w:val="21"/>
                                        <w:shd w:val="clear" w:color="auto" w:fill="FFFFFF"/>
                                      </w:rPr>
                                      <w:t>for</w:t>
                                    </w:r>
                                    <w:r>
                                      <w:rPr>
                                        <w:rFonts w:ascii="Helvetica" w:hAnsi="Helvetica" w:cs="Helvetica"/>
                                        <w:color w:val="000000"/>
                                        <w:sz w:val="21"/>
                                        <w:szCs w:val="21"/>
                                        <w:shd w:val="clear" w:color="auto" w:fill="FFFFFF"/>
                                      </w:rPr>
                                      <w:t xml:space="preserve"> employers </w:t>
                                    </w:r>
                                    <w:r w:rsidRPr="001B5E69">
                                      <w:rPr>
                                        <w:rFonts w:ascii="Helvetica" w:hAnsi="Helvetica" w:cs="Helvetica"/>
                                        <w:color w:val="000000"/>
                                        <w:sz w:val="21"/>
                                        <w:szCs w:val="21"/>
                                        <w:shd w:val="clear" w:color="auto" w:fill="FFFFFF"/>
                                      </w:rPr>
                                      <w:t>to record and report work-related fatalities, injuries, and illnesses</w:t>
                                    </w:r>
                                    <w:r>
                                      <w:rPr>
                                        <w:rFonts w:ascii="Helvetica" w:hAnsi="Helvetica" w:cs="Helvetica"/>
                                        <w:color w:val="000000"/>
                                        <w:sz w:val="21"/>
                                        <w:szCs w:val="21"/>
                                        <w:shd w:val="clear" w:color="auto" w:fill="FFFFFF"/>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B995A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1591380584"/>
                            <w:dataBinding w:prefixMappings="xmlns:ns0='http://schemas.microsoft.com/office/2006/coverPageProps' " w:xpath="/ns0:CoverPageProperties[1]/ns0:Abstract[1]" w:storeItemID="{55AF091B-3C7A-41E3-B477-F2FDAA23CFDA}"/>
                            <w:text w:multiLine="1"/>
                          </w:sdtPr>
                          <w:sdtContent>
                            <w:p w14:paraId="1C536B54" w14:textId="38F6FFDB" w:rsidR="00352D6E" w:rsidRDefault="001A3DC2"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 xml:space="preserve">Accident / Incident Investigation and Reporting </w:t>
                              </w:r>
                              <w:r w:rsidRPr="0047740A">
                                <w:rPr>
                                  <w:rFonts w:ascii="Helvetica" w:hAnsi="Helvetica" w:cs="Helvetica"/>
                                  <w:color w:val="000000"/>
                                  <w:sz w:val="21"/>
                                  <w:szCs w:val="21"/>
                                  <w:shd w:val="clear" w:color="auto" w:fill="FFFFFF"/>
                                </w:rPr>
                                <w:t>standards (29 CFR 19</w:t>
                              </w:r>
                              <w:r>
                                <w:rPr>
                                  <w:rFonts w:ascii="Helvetica" w:hAnsi="Helvetica" w:cs="Helvetica"/>
                                  <w:color w:val="000000"/>
                                  <w:sz w:val="21"/>
                                  <w:szCs w:val="21"/>
                                  <w:shd w:val="clear" w:color="auto" w:fill="FFFFFF"/>
                                </w:rPr>
                                <w:t>04)</w:t>
                              </w:r>
                              <w:r w:rsidRPr="0047740A">
                                <w:rPr>
                                  <w:rFonts w:ascii="Helvetica" w:hAnsi="Helvetica" w:cs="Helvetica"/>
                                  <w:color w:val="000000"/>
                                  <w:sz w:val="21"/>
                                  <w:szCs w:val="21"/>
                                  <w:shd w:val="clear" w:color="auto" w:fill="FFFFFF"/>
                                </w:rPr>
                                <w:t xml:space="preserve"> establish uniform requirements </w:t>
                              </w:r>
                              <w:r w:rsidRPr="001B5E69">
                                <w:rPr>
                                  <w:rFonts w:ascii="Helvetica" w:hAnsi="Helvetica" w:cs="Helvetica"/>
                                  <w:color w:val="000000"/>
                                  <w:sz w:val="21"/>
                                  <w:szCs w:val="21"/>
                                  <w:shd w:val="clear" w:color="auto" w:fill="FFFFFF"/>
                                </w:rPr>
                                <w:t>for</w:t>
                              </w:r>
                              <w:r>
                                <w:rPr>
                                  <w:rFonts w:ascii="Helvetica" w:hAnsi="Helvetica" w:cs="Helvetica"/>
                                  <w:color w:val="000000"/>
                                  <w:sz w:val="21"/>
                                  <w:szCs w:val="21"/>
                                  <w:shd w:val="clear" w:color="auto" w:fill="FFFFFF"/>
                                </w:rPr>
                                <w:t xml:space="preserve"> </w:t>
                              </w:r>
                              <w:r>
                                <w:rPr>
                                  <w:rFonts w:ascii="Helvetica" w:hAnsi="Helvetica" w:cs="Helvetica"/>
                                  <w:color w:val="000000"/>
                                  <w:sz w:val="21"/>
                                  <w:szCs w:val="21"/>
                                  <w:shd w:val="clear" w:color="auto" w:fill="FFFFFF"/>
                                </w:rPr>
                                <w:t xml:space="preserve">employers </w:t>
                              </w:r>
                              <w:r w:rsidRPr="001B5E69">
                                <w:rPr>
                                  <w:rFonts w:ascii="Helvetica" w:hAnsi="Helvetica" w:cs="Helvetica"/>
                                  <w:color w:val="000000"/>
                                  <w:sz w:val="21"/>
                                  <w:szCs w:val="21"/>
                                  <w:shd w:val="clear" w:color="auto" w:fill="FFFFFF"/>
                                </w:rPr>
                                <w:t>to record and report work-related fatalities, injuries, and illnesses</w:t>
                              </w:r>
                              <w:r>
                                <w:rPr>
                                  <w:rFonts w:ascii="Helvetica" w:hAnsi="Helvetica" w:cs="Helvetica"/>
                                  <w:color w:val="000000"/>
                                  <w:sz w:val="21"/>
                                  <w:szCs w:val="21"/>
                                  <w:shd w:val="clear" w:color="auto" w:fill="FFFFFF"/>
                                </w:rPr>
                                <w:t>.</w:t>
                              </w:r>
                            </w:p>
                          </w:sdtContent>
                        </w:sdt>
                      </w:txbxContent>
                    </v:textbox>
                    <w10:wrap type="square" anchorx="page" anchory="page"/>
                  </v:shape>
                </w:pict>
              </mc:Fallback>
            </mc:AlternateContent>
          </w:r>
        </w:p>
        <w:p w14:paraId="0F929106" w14:textId="77777777" w:rsidR="0018248C" w:rsidRDefault="00F37063" w:rsidP="00F37063">
          <w:pPr>
            <w:jc w:val="center"/>
            <w:rPr>
              <w:rFonts w:ascii="Book Antiqua" w:eastAsia="Times New Roman" w:hAnsi="Book Antiqua" w:cs="Times New Roman"/>
              <w:b/>
              <w:bCs/>
              <w:noProof/>
              <w:szCs w:val="24"/>
              <w:u w:val="single"/>
            </w:rPr>
          </w:pPr>
          <w:r>
            <w:rPr>
              <w:noProof/>
            </w:rPr>
            <mc:AlternateContent>
              <mc:Choice Requires="wps">
                <w:drawing>
                  <wp:anchor distT="0" distB="0" distL="114300" distR="114300" simplePos="0" relativeHeight="251659264" behindDoc="0" locked="0" layoutInCell="1" allowOverlap="1" wp14:anchorId="11B7B595" wp14:editId="4FBDD185">
                    <wp:simplePos x="0" y="0"/>
                    <wp:positionH relativeFrom="page">
                      <wp:posOffset>228600</wp:posOffset>
                    </wp:positionH>
                    <wp:positionV relativeFrom="page">
                      <wp:posOffset>4686300</wp:posOffset>
                    </wp:positionV>
                    <wp:extent cx="7315200" cy="19761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97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4E441" w14:textId="56564C62" w:rsidR="00352D6E" w:rsidRDefault="00B427AB" w:rsidP="00EA67E1">
                                <w:pPr>
                                  <w:rPr>
                                    <w:color w:val="4F81BD" w:themeColor="accent1"/>
                                    <w:sz w:val="64"/>
                                    <w:szCs w:val="64"/>
                                  </w:rPr>
                                </w:pPr>
                                <w:sdt>
                                  <w:sdtPr>
                                    <w:rPr>
                                      <w:caps/>
                                      <w:color w:val="4F81BD" w:themeColor="accent1"/>
                                      <w:sz w:val="48"/>
                                      <w:szCs w:val="64"/>
                                    </w:rPr>
                                    <w:alias w:val="Title"/>
                                    <w:tag w:val=""/>
                                    <w:id w:val="-173452956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8248C">
                                      <w:rPr>
                                        <w:caps/>
                                        <w:color w:val="4F81BD" w:themeColor="accent1"/>
                                        <w:sz w:val="48"/>
                                        <w:szCs w:val="64"/>
                                      </w:rPr>
                                      <w:t>accident / incident investigation and reporting policy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1B7B595" id="Text Box 154" o:spid="_x0000_s1028" type="#_x0000_t202" style="position:absolute;left:0;text-align:left;margin-left:18pt;margin-top:369pt;width:8in;height:155.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" filled="f" stroked="f" strokeweight=".5pt">
                    <v:textbox inset="126pt,0,54pt,0">
                      <w:txbxContent>
                        <w:p w14:paraId="5D34E441" w14:textId="56564C62" w:rsidR="00352D6E" w:rsidRDefault="00B427AB" w:rsidP="00EA67E1">
                          <w:pPr>
                            <w:rPr>
                              <w:color w:val="4F81BD" w:themeColor="accent1"/>
                              <w:sz w:val="64"/>
                              <w:szCs w:val="64"/>
                            </w:rPr>
                          </w:pPr>
                          <w:sdt>
                            <w:sdtPr>
                              <w:rPr>
                                <w:caps/>
                                <w:color w:val="4F81BD" w:themeColor="accent1"/>
                                <w:sz w:val="48"/>
                                <w:szCs w:val="64"/>
                              </w:rPr>
                              <w:alias w:val="Title"/>
                              <w:tag w:val=""/>
                              <w:id w:val="-173452956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8248C">
                                <w:rPr>
                                  <w:caps/>
                                  <w:color w:val="4F81BD" w:themeColor="accent1"/>
                                  <w:sz w:val="48"/>
                                  <w:szCs w:val="64"/>
                                </w:rPr>
                                <w:t>accident / incident investigation and reporting policy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15A599DE" w14:textId="77777777" w:rsidR="0018248C" w:rsidRDefault="0018248C" w:rsidP="00F37063">
          <w:pPr>
            <w:jc w:val="center"/>
            <w:rPr>
              <w:rFonts w:ascii="Book Antiqua" w:eastAsia="Times New Roman" w:hAnsi="Book Antiqua" w:cs="Times New Roman"/>
              <w:b/>
              <w:bCs/>
              <w:szCs w:val="24"/>
              <w:u w:val="single"/>
            </w:rPr>
          </w:pPr>
        </w:p>
        <w:p w14:paraId="0B71BF0C" w14:textId="3672A40C" w:rsidR="00E52E0F" w:rsidRDefault="0018248C" w:rsidP="00F37063">
          <w:pPr>
            <w:jc w:val="center"/>
            <w:rPr>
              <w:rFonts w:ascii="Book Antiqua" w:eastAsia="Times New Roman" w:hAnsi="Book Antiqua" w:cs="Times New Roman"/>
              <w:b/>
              <w:bCs/>
              <w:szCs w:val="24"/>
              <w:u w:val="single"/>
            </w:rPr>
          </w:pPr>
          <w:r>
            <w:rPr>
              <w:rFonts w:ascii="Book Antiqua" w:eastAsia="Times New Roman" w:hAnsi="Book Antiqua" w:cs="Times New Roman"/>
              <w:b/>
              <w:bCs/>
              <w:noProof/>
              <w:szCs w:val="24"/>
              <w:u w:val="single"/>
            </w:rPr>
            <w:drawing>
              <wp:inline distT="0" distB="0" distL="0" distR="0" wp14:anchorId="670C42D5" wp14:editId="58D2CA1B">
                <wp:extent cx="4335780" cy="619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tech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2514" cy="627153"/>
                        </a:xfrm>
                        <a:prstGeom prst="rect">
                          <a:avLst/>
                        </a:prstGeom>
                      </pic:spPr>
                    </pic:pic>
                  </a:graphicData>
                </a:graphic>
              </wp:inline>
            </w:drawing>
          </w:r>
          <w:r w:rsidR="00E52E0F">
            <w:rPr>
              <w:rFonts w:ascii="Book Antiqua" w:eastAsia="Times New Roman" w:hAnsi="Book Antiqua" w:cs="Times New Roman"/>
              <w:b/>
              <w:bCs/>
              <w:szCs w:val="24"/>
              <w:u w:val="single"/>
            </w:rPr>
            <w:br w:type="page"/>
          </w:r>
        </w:p>
      </w:sdtContent>
    </w:sdt>
    <w:p w14:paraId="78F95082"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lastRenderedPageBreak/>
        <w:t>A. GENERAL POLICY</w:t>
      </w:r>
    </w:p>
    <w:p w14:paraId="0F929386"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05323EBF" w14:textId="77777777" w:rsidR="00C11C3F" w:rsidRPr="00C11C3F" w:rsidRDefault="00C11C3F" w:rsidP="00C11C3F">
      <w:pPr>
        <w:numPr>
          <w:ilvl w:val="0"/>
          <w:numId w:val="4"/>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All accidents involving personal injury or substantial damage to equipment, property or material are to be reported to the HSE Department and the Company Management</w:t>
      </w:r>
      <w:r w:rsidRPr="00C11C3F">
        <w:rPr>
          <w:rFonts w:ascii="Times New Roman" w:eastAsia="Times New Roman" w:hAnsi="Times New Roman" w:cs="Times New Roman"/>
          <w:b/>
          <w:sz w:val="24"/>
          <w:szCs w:val="24"/>
        </w:rPr>
        <w:t xml:space="preserve"> </w:t>
      </w:r>
      <w:r w:rsidRPr="00C11C3F">
        <w:rPr>
          <w:rFonts w:ascii="Times New Roman" w:eastAsia="Times New Roman" w:hAnsi="Times New Roman" w:cs="Times New Roman"/>
          <w:sz w:val="24"/>
          <w:szCs w:val="24"/>
        </w:rPr>
        <w:t xml:space="preserve">as soon as possible. Near miss incidents, which are incidents that did not result in an injury but had conditions been slightly different could have resulted in and injury or environmental damage. All near miss incidents must be reported so that lessons learned can be communicated. Any </w:t>
      </w:r>
      <w:proofErr w:type="gramStart"/>
      <w:r w:rsidRPr="00C11C3F">
        <w:rPr>
          <w:rFonts w:ascii="Times New Roman" w:eastAsia="Times New Roman" w:hAnsi="Times New Roman" w:cs="Times New Roman"/>
          <w:sz w:val="24"/>
          <w:szCs w:val="24"/>
        </w:rPr>
        <w:t>work related</w:t>
      </w:r>
      <w:proofErr w:type="gramEnd"/>
      <w:r w:rsidRPr="00C11C3F">
        <w:rPr>
          <w:rFonts w:ascii="Times New Roman" w:eastAsia="Times New Roman" w:hAnsi="Times New Roman" w:cs="Times New Roman"/>
          <w:sz w:val="24"/>
          <w:szCs w:val="24"/>
        </w:rPr>
        <w:t xml:space="preserve"> fatality or accident requiring the hospitalization of three or more persons must be reported by Human Resources to OSHA within 8-hours of learning of the incident.  This report must be submitted even if the fatality or hospitalization occurs up to 30-days after the incident. The report will contain:</w:t>
      </w:r>
    </w:p>
    <w:p w14:paraId="739DC84D"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071A248B" w14:textId="77777777" w:rsidR="00C11C3F" w:rsidRPr="00C11C3F" w:rsidRDefault="00C11C3F" w:rsidP="00C11C3F">
      <w:pPr>
        <w:numPr>
          <w:ilvl w:val="0"/>
          <w:numId w:val="5"/>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The name of the person or </w:t>
      </w:r>
      <w:proofErr w:type="gramStart"/>
      <w:r w:rsidRPr="00C11C3F">
        <w:rPr>
          <w:rFonts w:ascii="Times New Roman" w:eastAsia="Times New Roman" w:hAnsi="Times New Roman" w:cs="Times New Roman"/>
          <w:sz w:val="24"/>
          <w:szCs w:val="24"/>
        </w:rPr>
        <w:t>person’s</w:t>
      </w:r>
      <w:proofErr w:type="gramEnd"/>
      <w:r w:rsidRPr="00C11C3F">
        <w:rPr>
          <w:rFonts w:ascii="Times New Roman" w:eastAsia="Times New Roman" w:hAnsi="Times New Roman" w:cs="Times New Roman"/>
          <w:sz w:val="24"/>
          <w:szCs w:val="24"/>
        </w:rPr>
        <w:t xml:space="preserve"> involved in the incident;</w:t>
      </w:r>
    </w:p>
    <w:p w14:paraId="10F891A3" w14:textId="77777777" w:rsidR="00C11C3F" w:rsidRPr="00C11C3F" w:rsidRDefault="00C11C3F" w:rsidP="00C11C3F">
      <w:pPr>
        <w:spacing w:after="0" w:line="240" w:lineRule="auto"/>
        <w:ind w:left="360"/>
        <w:rPr>
          <w:rFonts w:ascii="Times New Roman" w:eastAsia="Times New Roman" w:hAnsi="Times New Roman" w:cs="Times New Roman"/>
          <w:sz w:val="16"/>
          <w:szCs w:val="16"/>
        </w:rPr>
      </w:pPr>
    </w:p>
    <w:p w14:paraId="2AF7C2FA" w14:textId="77777777" w:rsidR="00C11C3F" w:rsidRPr="00C11C3F" w:rsidRDefault="00C11C3F" w:rsidP="00C11C3F">
      <w:pPr>
        <w:numPr>
          <w:ilvl w:val="0"/>
          <w:numId w:val="5"/>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The location and time of incident;</w:t>
      </w:r>
    </w:p>
    <w:p w14:paraId="7DFFC376" w14:textId="77777777" w:rsidR="00C11C3F" w:rsidRPr="00C11C3F" w:rsidRDefault="00C11C3F" w:rsidP="00C11C3F">
      <w:pPr>
        <w:spacing w:after="0" w:line="240" w:lineRule="auto"/>
        <w:ind w:left="360"/>
        <w:rPr>
          <w:rFonts w:ascii="Times New Roman" w:eastAsia="Times New Roman" w:hAnsi="Times New Roman" w:cs="Times New Roman"/>
          <w:sz w:val="16"/>
          <w:szCs w:val="16"/>
        </w:rPr>
      </w:pPr>
    </w:p>
    <w:p w14:paraId="57FA937B" w14:textId="77777777" w:rsidR="00C11C3F" w:rsidRPr="00C11C3F" w:rsidRDefault="00C11C3F" w:rsidP="00C11C3F">
      <w:pPr>
        <w:numPr>
          <w:ilvl w:val="0"/>
          <w:numId w:val="5"/>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The number of fatalities or hospitalized persons;</w:t>
      </w:r>
    </w:p>
    <w:p w14:paraId="42F8BB36" w14:textId="77777777" w:rsidR="00C11C3F" w:rsidRPr="00C11C3F" w:rsidRDefault="00C11C3F" w:rsidP="00C11C3F">
      <w:pPr>
        <w:spacing w:after="0" w:line="240" w:lineRule="auto"/>
        <w:ind w:left="360"/>
        <w:rPr>
          <w:rFonts w:ascii="Times New Roman" w:eastAsia="Times New Roman" w:hAnsi="Times New Roman" w:cs="Times New Roman"/>
          <w:sz w:val="16"/>
          <w:szCs w:val="16"/>
        </w:rPr>
      </w:pPr>
    </w:p>
    <w:p w14:paraId="5B32E52D" w14:textId="77777777" w:rsidR="00C11C3F" w:rsidRPr="00C11C3F" w:rsidRDefault="00C11C3F" w:rsidP="00C11C3F">
      <w:pPr>
        <w:numPr>
          <w:ilvl w:val="0"/>
          <w:numId w:val="5"/>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The contact person including phone number; and</w:t>
      </w:r>
    </w:p>
    <w:p w14:paraId="4A8ED207" w14:textId="77777777" w:rsidR="00C11C3F" w:rsidRPr="00C11C3F" w:rsidRDefault="00C11C3F" w:rsidP="00C11C3F">
      <w:pPr>
        <w:spacing w:after="0" w:line="240" w:lineRule="auto"/>
        <w:ind w:left="360"/>
        <w:rPr>
          <w:rFonts w:ascii="Times New Roman" w:eastAsia="Times New Roman" w:hAnsi="Times New Roman" w:cs="Times New Roman"/>
          <w:sz w:val="16"/>
          <w:szCs w:val="16"/>
        </w:rPr>
      </w:pPr>
    </w:p>
    <w:p w14:paraId="641C38D9" w14:textId="77777777" w:rsidR="00C11C3F" w:rsidRPr="00C11C3F" w:rsidRDefault="00C11C3F" w:rsidP="00C11C3F">
      <w:pPr>
        <w:numPr>
          <w:ilvl w:val="0"/>
          <w:numId w:val="5"/>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A brief description of the incident.</w:t>
      </w:r>
    </w:p>
    <w:p w14:paraId="29BDC2A9"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6FE1A176" w14:textId="77777777" w:rsidR="00C11C3F" w:rsidRPr="00C11C3F" w:rsidRDefault="00C11C3F" w:rsidP="00C11C3F">
      <w:pPr>
        <w:numPr>
          <w:ilvl w:val="0"/>
          <w:numId w:val="4"/>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The HSE Department and the Human Resources Manager will maintain information relative to accidents and injuries.</w:t>
      </w:r>
    </w:p>
    <w:p w14:paraId="3DFC246D"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0D0E4D7B"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t>B. FIRST AID REPORT</w:t>
      </w:r>
    </w:p>
    <w:p w14:paraId="78BF2007"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573C9D29" w14:textId="77777777" w:rsidR="00C11C3F" w:rsidRPr="00C11C3F" w:rsidRDefault="00C11C3F" w:rsidP="00C11C3F">
      <w:pPr>
        <w:numPr>
          <w:ilvl w:val="0"/>
          <w:numId w:val="6"/>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An </w:t>
      </w:r>
      <w:r w:rsidRPr="00C11C3F">
        <w:rPr>
          <w:rFonts w:ascii="Times New Roman" w:eastAsia="Times New Roman" w:hAnsi="Times New Roman" w:cs="Times New Roman"/>
          <w:i/>
          <w:sz w:val="24"/>
          <w:szCs w:val="24"/>
        </w:rPr>
        <w:t>Employer’s First Report of Injury or Illness</w:t>
      </w:r>
      <w:r w:rsidRPr="00C11C3F">
        <w:rPr>
          <w:rFonts w:ascii="Times New Roman" w:eastAsia="Times New Roman" w:hAnsi="Times New Roman" w:cs="Times New Roman"/>
          <w:sz w:val="24"/>
          <w:szCs w:val="24"/>
        </w:rPr>
        <w:t xml:space="preserve"> should be completed when an employee is given First Aid. The original record is to be sent to the Human Resources Manager.  This record will also be kept on file by the HSE Department for one year following the incident.</w:t>
      </w:r>
    </w:p>
    <w:p w14:paraId="4B660808" w14:textId="77777777" w:rsidR="00C11C3F" w:rsidRPr="00C11C3F" w:rsidRDefault="00C11C3F" w:rsidP="00C11C3F">
      <w:pPr>
        <w:spacing w:after="0" w:line="240" w:lineRule="auto"/>
        <w:rPr>
          <w:rFonts w:ascii="Times New Roman" w:eastAsia="Times New Roman" w:hAnsi="Times New Roman" w:cs="Times New Roman"/>
          <w:b/>
          <w:sz w:val="24"/>
          <w:szCs w:val="24"/>
        </w:rPr>
      </w:pPr>
    </w:p>
    <w:p w14:paraId="244F0874"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t>C. SUPERVISOR’S PERSONAL INJURY INVESTIGATION REPORT</w:t>
      </w:r>
    </w:p>
    <w:p w14:paraId="0704130D"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425B8315" w14:textId="77777777" w:rsidR="00C11C3F" w:rsidRPr="00C11C3F" w:rsidRDefault="00C11C3F" w:rsidP="00C11C3F">
      <w:pPr>
        <w:numPr>
          <w:ilvl w:val="0"/>
          <w:numId w:val="7"/>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The HSE Department, Company Management or its designee must investigate and file a </w:t>
      </w:r>
      <w:r w:rsidRPr="00C11C3F">
        <w:rPr>
          <w:rFonts w:ascii="Times New Roman" w:eastAsia="Times New Roman" w:hAnsi="Times New Roman" w:cs="Times New Roman"/>
          <w:i/>
          <w:sz w:val="24"/>
          <w:szCs w:val="24"/>
        </w:rPr>
        <w:t>Personal Injury Investigation Report (</w:t>
      </w:r>
      <w:proofErr w:type="spellStart"/>
      <w:proofErr w:type="gramStart"/>
      <w:r w:rsidRPr="00C11C3F">
        <w:rPr>
          <w:rFonts w:ascii="Times New Roman" w:eastAsia="Times New Roman" w:hAnsi="Times New Roman" w:cs="Times New Roman"/>
          <w:i/>
          <w:sz w:val="24"/>
          <w:szCs w:val="24"/>
        </w:rPr>
        <w:t>Appendix..</w:t>
      </w:r>
      <w:proofErr w:type="gramEnd"/>
      <w:r w:rsidRPr="00C11C3F">
        <w:rPr>
          <w:rFonts w:ascii="Times New Roman" w:eastAsia="Times New Roman" w:hAnsi="Times New Roman" w:cs="Times New Roman"/>
          <w:i/>
          <w:sz w:val="24"/>
          <w:szCs w:val="24"/>
        </w:rPr>
        <w:t>D</w:t>
      </w:r>
      <w:proofErr w:type="spellEnd"/>
      <w:r w:rsidRPr="00C11C3F">
        <w:rPr>
          <w:rFonts w:ascii="Times New Roman" w:eastAsia="Times New Roman" w:hAnsi="Times New Roman" w:cs="Times New Roman"/>
          <w:i/>
          <w:sz w:val="24"/>
          <w:szCs w:val="24"/>
        </w:rPr>
        <w:t>)</w:t>
      </w:r>
      <w:r w:rsidRPr="00C11C3F">
        <w:rPr>
          <w:rFonts w:ascii="Times New Roman" w:eastAsia="Times New Roman" w:hAnsi="Times New Roman" w:cs="Times New Roman"/>
          <w:sz w:val="24"/>
          <w:szCs w:val="24"/>
        </w:rPr>
        <w:t xml:space="preserve"> of all accidents involving personal injury or recordable illness to an employee or Contractor’s</w:t>
      </w:r>
      <w:r w:rsidRPr="00C11C3F">
        <w:rPr>
          <w:rFonts w:ascii="Times New Roman" w:eastAsia="Times New Roman" w:hAnsi="Times New Roman" w:cs="Times New Roman"/>
          <w:b/>
          <w:sz w:val="24"/>
          <w:szCs w:val="24"/>
        </w:rPr>
        <w:t xml:space="preserve"> </w:t>
      </w:r>
      <w:r w:rsidRPr="00C11C3F">
        <w:rPr>
          <w:rFonts w:ascii="Times New Roman" w:eastAsia="Times New Roman" w:hAnsi="Times New Roman" w:cs="Times New Roman"/>
          <w:sz w:val="24"/>
          <w:szCs w:val="24"/>
        </w:rPr>
        <w:t xml:space="preserve">personnel engaged in Company related work. Information on this report is then transferred to the </w:t>
      </w:r>
      <w:r w:rsidRPr="00C11C3F">
        <w:rPr>
          <w:rFonts w:ascii="Times New Roman" w:eastAsia="Times New Roman" w:hAnsi="Times New Roman" w:cs="Times New Roman"/>
          <w:i/>
          <w:sz w:val="24"/>
          <w:szCs w:val="24"/>
        </w:rPr>
        <w:t xml:space="preserve">Log of Occupational Injuries and Illnesses, OSHA Form 300 </w:t>
      </w:r>
      <w:r w:rsidRPr="00C11C3F">
        <w:rPr>
          <w:rFonts w:ascii="Times New Roman" w:eastAsia="Times New Roman" w:hAnsi="Times New Roman" w:cs="Times New Roman"/>
          <w:sz w:val="24"/>
          <w:szCs w:val="24"/>
        </w:rPr>
        <w:t>within 6-working days after receiving information that a recordable injury or illness has occurred. Human Resources will maintain this information for an indefinite period.</w:t>
      </w:r>
    </w:p>
    <w:p w14:paraId="4BC0A0A8"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37E039AE" w14:textId="77777777" w:rsidR="00C11C3F" w:rsidRPr="00C11C3F" w:rsidRDefault="00C11C3F" w:rsidP="00C11C3F">
      <w:pPr>
        <w:numPr>
          <w:ilvl w:val="0"/>
          <w:numId w:val="7"/>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i/>
          <w:sz w:val="24"/>
          <w:szCs w:val="24"/>
        </w:rPr>
        <w:t>The Personal Injury Investigation Report</w:t>
      </w:r>
      <w:r w:rsidRPr="00C11C3F">
        <w:rPr>
          <w:rFonts w:ascii="Times New Roman" w:eastAsia="Times New Roman" w:hAnsi="Times New Roman" w:cs="Times New Roman"/>
          <w:sz w:val="24"/>
          <w:szCs w:val="24"/>
        </w:rPr>
        <w:t xml:space="preserve"> is to be completed by the HSE Department or the employee’s or contractor’s immediate Supervisor. Every reportable injury must be reported and sent to the HSE Department and Human Resources for review and incident or Near Miss evaluation.  A review will be made by the next level of supervision, Company Management, the HSE Department and Human Resources. </w:t>
      </w:r>
    </w:p>
    <w:p w14:paraId="30118A39" w14:textId="77777777" w:rsidR="00C11C3F" w:rsidRPr="00C11C3F" w:rsidRDefault="00C11C3F" w:rsidP="00C11C3F">
      <w:pPr>
        <w:spacing w:after="0" w:line="240" w:lineRule="auto"/>
        <w:ind w:left="720"/>
        <w:rPr>
          <w:rFonts w:ascii="Times New Roman" w:eastAsia="Times New Roman" w:hAnsi="Times New Roman" w:cs="Times New Roman"/>
          <w:sz w:val="16"/>
          <w:szCs w:val="16"/>
        </w:rPr>
      </w:pPr>
    </w:p>
    <w:p w14:paraId="2BF08786" w14:textId="23DEA786" w:rsidR="00C11C3F" w:rsidRPr="00C11C3F" w:rsidRDefault="00C11C3F" w:rsidP="00C11C3F">
      <w:pPr>
        <w:numPr>
          <w:ilvl w:val="0"/>
          <w:numId w:val="7"/>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A Reportable (Recordable) Injury is an occupational injury or illness that requires the injured person to obtain medical treatment. This conforms to the injury classification of OSHA.  A Reportable Injury Report must be completed and sent to Human Resources within 5-working days of the date of injury.</w:t>
      </w:r>
    </w:p>
    <w:p w14:paraId="458BD8DA"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210AED60" w14:textId="77777777" w:rsidR="00C11C3F" w:rsidRPr="00C11C3F" w:rsidRDefault="00C11C3F" w:rsidP="00C11C3F">
      <w:pPr>
        <w:numPr>
          <w:ilvl w:val="0"/>
          <w:numId w:val="7"/>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No medical payments will be authorized for an employee unless the injury has been reported and the employee’s </w:t>
      </w:r>
      <w:r w:rsidRPr="00C11C3F">
        <w:rPr>
          <w:rFonts w:ascii="Times New Roman" w:eastAsia="Times New Roman" w:hAnsi="Times New Roman" w:cs="Times New Roman"/>
          <w:i/>
          <w:sz w:val="24"/>
          <w:szCs w:val="24"/>
        </w:rPr>
        <w:t>Personal Injury Investigation Report</w:t>
      </w:r>
      <w:r w:rsidRPr="00C11C3F">
        <w:rPr>
          <w:rFonts w:ascii="Times New Roman" w:eastAsia="Times New Roman" w:hAnsi="Times New Roman" w:cs="Times New Roman"/>
          <w:sz w:val="24"/>
          <w:szCs w:val="24"/>
        </w:rPr>
        <w:t xml:space="preserve"> prepared.</w:t>
      </w:r>
    </w:p>
    <w:p w14:paraId="3B414EF9"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537F6ACA"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t>D. LOST WORK DAY OCCURRENCE REPORT</w:t>
      </w:r>
    </w:p>
    <w:p w14:paraId="5A30BA65"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1A6BADEE" w14:textId="2E877563" w:rsidR="00C11C3F" w:rsidRPr="00C11C3F" w:rsidRDefault="00C11C3F" w:rsidP="00C11C3F">
      <w:pPr>
        <w:numPr>
          <w:ilvl w:val="0"/>
          <w:numId w:val="8"/>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All accidents involving lost workdays should be reported as quickly as possible to Human Resources who will then notify the Worker's Compensation insurance carrier. This information will be entered on the </w:t>
      </w:r>
      <w:r w:rsidRPr="00C11C3F">
        <w:rPr>
          <w:rFonts w:ascii="Times New Roman" w:eastAsia="Times New Roman" w:hAnsi="Times New Roman" w:cs="Times New Roman"/>
          <w:i/>
          <w:sz w:val="24"/>
          <w:szCs w:val="24"/>
          <w:u w:val="single"/>
        </w:rPr>
        <w:t>OSHA 300 Log</w:t>
      </w:r>
      <w:r w:rsidRPr="00C11C3F">
        <w:rPr>
          <w:rFonts w:ascii="Times New Roman" w:eastAsia="Times New Roman" w:hAnsi="Times New Roman" w:cs="Times New Roman"/>
          <w:sz w:val="24"/>
          <w:szCs w:val="24"/>
        </w:rPr>
        <w:t xml:space="preserve"> and an investigation initiated by the HSE Department, Company Management or a designee.</w:t>
      </w:r>
    </w:p>
    <w:p w14:paraId="2FFC32E4" w14:textId="77777777" w:rsidR="00C11C3F" w:rsidRPr="00C11C3F" w:rsidRDefault="00C11C3F" w:rsidP="00C11C3F">
      <w:pPr>
        <w:spacing w:after="0" w:line="240" w:lineRule="auto"/>
        <w:rPr>
          <w:rFonts w:ascii="Times New Roman" w:eastAsia="Times New Roman" w:hAnsi="Times New Roman" w:cs="Times New Roman"/>
          <w:b/>
          <w:sz w:val="24"/>
          <w:szCs w:val="24"/>
        </w:rPr>
      </w:pPr>
    </w:p>
    <w:p w14:paraId="79392DD7"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t>E. PHYSICIAN’S RELEASE</w:t>
      </w:r>
    </w:p>
    <w:p w14:paraId="21A08938"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26BCE36A" w14:textId="77777777" w:rsidR="00C11C3F" w:rsidRPr="00C11C3F" w:rsidRDefault="00C11C3F" w:rsidP="00C11C3F">
      <w:pPr>
        <w:numPr>
          <w:ilvl w:val="0"/>
          <w:numId w:val="9"/>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If time was lost due to an occupational injury, the employee will present a Physician's Release when they return to work. The employee will obtain this release during their last visit to the physician before returning to work. In some cases, a written note or letter from the physician will serve the purpose.</w:t>
      </w:r>
    </w:p>
    <w:p w14:paraId="376D2A95"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72075E22"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br w:type="page"/>
      </w:r>
    </w:p>
    <w:p w14:paraId="1FB32D8C"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lastRenderedPageBreak/>
        <w:t xml:space="preserve">F. OSHA RECORDS INJURIES AND ILLNESSES </w:t>
      </w:r>
      <w:r w:rsidRPr="00C11C3F">
        <w:rPr>
          <w:rFonts w:ascii="Times New Roman" w:eastAsia="Times New Roman" w:hAnsi="Times New Roman" w:cs="Times New Roman"/>
          <w:b/>
          <w:i/>
          <w:sz w:val="24"/>
          <w:szCs w:val="24"/>
        </w:rPr>
        <w:t>(OSHA 300 LOG)</w:t>
      </w:r>
    </w:p>
    <w:p w14:paraId="37E71C9E"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38419B30" w14:textId="77777777" w:rsidR="00C11C3F" w:rsidRPr="00C11C3F" w:rsidRDefault="00C11C3F" w:rsidP="00C11C3F">
      <w:pPr>
        <w:numPr>
          <w:ilvl w:val="0"/>
          <w:numId w:val="10"/>
        </w:numPr>
        <w:spacing w:after="0" w:line="240" w:lineRule="auto"/>
        <w:rPr>
          <w:rFonts w:ascii="Times New Roman" w:eastAsia="Times New Roman" w:hAnsi="Times New Roman" w:cs="Times New Roman"/>
          <w:sz w:val="24"/>
          <w:szCs w:val="24"/>
          <w:u w:val="single"/>
        </w:rPr>
      </w:pPr>
      <w:r w:rsidRPr="00C11C3F">
        <w:rPr>
          <w:rFonts w:ascii="Times New Roman" w:eastAsia="Times New Roman" w:hAnsi="Times New Roman" w:cs="Times New Roman"/>
          <w:sz w:val="24"/>
          <w:szCs w:val="24"/>
          <w:u w:val="single"/>
        </w:rPr>
        <w:t>General Requirements</w:t>
      </w:r>
    </w:p>
    <w:p w14:paraId="47EB4658"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27F689DE" w14:textId="77777777" w:rsidR="00C11C3F" w:rsidRPr="00C11C3F" w:rsidRDefault="00C11C3F" w:rsidP="00C11C3F">
      <w:pPr>
        <w:numPr>
          <w:ilvl w:val="0"/>
          <w:numId w:val="11"/>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The Human Resources will maintain a written record on each employee’s injury and illness.  A First Aid log may be used for minor cases. Any injury or occupational illness that requires more than on-site First Aid must be documented on the </w:t>
      </w:r>
      <w:r w:rsidRPr="00C11C3F">
        <w:rPr>
          <w:rFonts w:ascii="Times New Roman" w:eastAsia="Times New Roman" w:hAnsi="Times New Roman" w:cs="Times New Roman"/>
          <w:i/>
          <w:sz w:val="24"/>
          <w:szCs w:val="24"/>
          <w:u w:val="single"/>
        </w:rPr>
        <w:t xml:space="preserve">OSHA 300 </w:t>
      </w:r>
    </w:p>
    <w:p w14:paraId="3813D2B4" w14:textId="77777777" w:rsidR="00C11C3F" w:rsidRPr="00C11C3F" w:rsidRDefault="00C11C3F" w:rsidP="00C11C3F">
      <w:pPr>
        <w:spacing w:after="0" w:line="240" w:lineRule="auto"/>
        <w:ind w:left="720"/>
        <w:rPr>
          <w:rFonts w:ascii="Times New Roman" w:eastAsia="Times New Roman" w:hAnsi="Times New Roman" w:cs="Times New Roman"/>
          <w:sz w:val="16"/>
          <w:szCs w:val="16"/>
        </w:rPr>
      </w:pPr>
    </w:p>
    <w:p w14:paraId="6B87210C" w14:textId="77777777" w:rsidR="00C11C3F" w:rsidRPr="00C11C3F" w:rsidRDefault="00C11C3F" w:rsidP="00C11C3F">
      <w:pPr>
        <w:numPr>
          <w:ilvl w:val="0"/>
          <w:numId w:val="11"/>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i/>
          <w:sz w:val="24"/>
          <w:szCs w:val="24"/>
          <w:u w:val="single"/>
        </w:rPr>
        <w:t>OSHA Log</w:t>
      </w:r>
      <w:r w:rsidRPr="00C11C3F">
        <w:rPr>
          <w:rFonts w:ascii="Times New Roman" w:eastAsia="Times New Roman" w:hAnsi="Times New Roman" w:cs="Times New Roman"/>
          <w:sz w:val="24"/>
          <w:szCs w:val="24"/>
        </w:rPr>
        <w:t>:  The number of man-hours worked each month must be calculated and retained for use in figuring accident rates and for completing any supplemental survey reports requested by OSHA or the Bureau of Labor Statistics (BLS).</w:t>
      </w:r>
    </w:p>
    <w:p w14:paraId="3A0BCB83"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718B27B2" w14:textId="77777777" w:rsidR="00C11C3F" w:rsidRPr="00C11C3F" w:rsidRDefault="00C11C3F" w:rsidP="00C11C3F">
      <w:pPr>
        <w:numPr>
          <w:ilvl w:val="0"/>
          <w:numId w:val="11"/>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Work related injuries or illnesses that result in any of the following would be recorded on the </w:t>
      </w:r>
      <w:r w:rsidRPr="00C11C3F">
        <w:rPr>
          <w:rFonts w:ascii="Times New Roman" w:eastAsia="Times New Roman" w:hAnsi="Times New Roman" w:cs="Times New Roman"/>
          <w:i/>
          <w:sz w:val="24"/>
          <w:szCs w:val="24"/>
          <w:u w:val="single"/>
        </w:rPr>
        <w:t>OSHA 300</w:t>
      </w:r>
      <w:r w:rsidRPr="00C11C3F">
        <w:rPr>
          <w:rFonts w:ascii="Times New Roman" w:eastAsia="Times New Roman" w:hAnsi="Times New Roman" w:cs="Times New Roman"/>
          <w:sz w:val="24"/>
          <w:szCs w:val="24"/>
        </w:rPr>
        <w:t xml:space="preserve"> Log. The </w:t>
      </w:r>
      <w:r w:rsidRPr="00C11C3F">
        <w:rPr>
          <w:rFonts w:ascii="Times New Roman" w:eastAsia="Times New Roman" w:hAnsi="Times New Roman" w:cs="Times New Roman"/>
          <w:i/>
          <w:sz w:val="24"/>
          <w:szCs w:val="24"/>
          <w:u w:val="single"/>
        </w:rPr>
        <w:t>OSHA 300 Log</w:t>
      </w:r>
      <w:r w:rsidRPr="00C11C3F">
        <w:rPr>
          <w:rFonts w:ascii="Times New Roman" w:eastAsia="Times New Roman" w:hAnsi="Times New Roman" w:cs="Times New Roman"/>
          <w:sz w:val="24"/>
          <w:szCs w:val="24"/>
        </w:rPr>
        <w:t xml:space="preserve"> </w:t>
      </w:r>
      <w:proofErr w:type="gramStart"/>
      <w:r w:rsidRPr="00C11C3F">
        <w:rPr>
          <w:rFonts w:ascii="Times New Roman" w:eastAsia="Times New Roman" w:hAnsi="Times New Roman" w:cs="Times New Roman"/>
          <w:sz w:val="24"/>
          <w:szCs w:val="24"/>
        </w:rPr>
        <w:t>is to be kept current at all times</w:t>
      </w:r>
      <w:proofErr w:type="gramEnd"/>
      <w:r w:rsidRPr="00C11C3F">
        <w:rPr>
          <w:rFonts w:ascii="Times New Roman" w:eastAsia="Times New Roman" w:hAnsi="Times New Roman" w:cs="Times New Roman"/>
          <w:sz w:val="24"/>
          <w:szCs w:val="24"/>
        </w:rPr>
        <w:t xml:space="preserve">. The following circumstances must be listed on the </w:t>
      </w:r>
      <w:r w:rsidRPr="00C11C3F">
        <w:rPr>
          <w:rFonts w:ascii="Times New Roman" w:eastAsia="Times New Roman" w:hAnsi="Times New Roman" w:cs="Times New Roman"/>
          <w:i/>
          <w:sz w:val="24"/>
          <w:szCs w:val="24"/>
          <w:u w:val="single"/>
        </w:rPr>
        <w:t>OSHA 300 Log</w:t>
      </w:r>
      <w:r w:rsidRPr="00C11C3F">
        <w:rPr>
          <w:rFonts w:ascii="Times New Roman" w:eastAsia="Times New Roman" w:hAnsi="Times New Roman" w:cs="Times New Roman"/>
          <w:sz w:val="24"/>
          <w:szCs w:val="24"/>
        </w:rPr>
        <w:t>:</w:t>
      </w:r>
    </w:p>
    <w:p w14:paraId="027EBFF8"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53973A93" w14:textId="77777777" w:rsidR="00C11C3F" w:rsidRPr="00C11C3F" w:rsidRDefault="00C11C3F" w:rsidP="00C11C3F">
      <w:pPr>
        <w:numPr>
          <w:ilvl w:val="0"/>
          <w:numId w:val="12"/>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Fatality;</w:t>
      </w:r>
    </w:p>
    <w:p w14:paraId="6BAEFD0F" w14:textId="77777777" w:rsidR="00C11C3F" w:rsidRPr="00C11C3F" w:rsidRDefault="00C11C3F" w:rsidP="00C11C3F">
      <w:pPr>
        <w:spacing w:after="0" w:line="240" w:lineRule="auto"/>
        <w:ind w:left="720"/>
        <w:rPr>
          <w:rFonts w:ascii="Times New Roman" w:eastAsia="Times New Roman" w:hAnsi="Times New Roman" w:cs="Times New Roman"/>
          <w:sz w:val="16"/>
          <w:szCs w:val="16"/>
        </w:rPr>
      </w:pPr>
    </w:p>
    <w:p w14:paraId="332F0942" w14:textId="77777777" w:rsidR="00C11C3F" w:rsidRPr="00C11C3F" w:rsidRDefault="00C11C3F" w:rsidP="00C11C3F">
      <w:pPr>
        <w:numPr>
          <w:ilvl w:val="0"/>
          <w:numId w:val="12"/>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Occupational illness;</w:t>
      </w:r>
    </w:p>
    <w:p w14:paraId="2E82F687" w14:textId="77777777" w:rsidR="00C11C3F" w:rsidRPr="00C11C3F" w:rsidRDefault="00C11C3F" w:rsidP="00C11C3F">
      <w:pPr>
        <w:spacing w:after="0" w:line="240" w:lineRule="auto"/>
        <w:ind w:left="720"/>
        <w:rPr>
          <w:rFonts w:ascii="Times New Roman" w:eastAsia="Times New Roman" w:hAnsi="Times New Roman" w:cs="Times New Roman"/>
          <w:sz w:val="16"/>
          <w:szCs w:val="16"/>
        </w:rPr>
      </w:pPr>
    </w:p>
    <w:p w14:paraId="713872CE" w14:textId="77777777" w:rsidR="00C11C3F" w:rsidRPr="00C11C3F" w:rsidRDefault="00C11C3F" w:rsidP="00C11C3F">
      <w:pPr>
        <w:numPr>
          <w:ilvl w:val="0"/>
          <w:numId w:val="12"/>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Loss of consciousness;</w:t>
      </w:r>
    </w:p>
    <w:p w14:paraId="1D9939E8"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1A4F3082" w14:textId="77777777" w:rsidR="00C11C3F" w:rsidRPr="00C11C3F" w:rsidRDefault="00C11C3F" w:rsidP="00C11C3F">
      <w:pPr>
        <w:numPr>
          <w:ilvl w:val="0"/>
          <w:numId w:val="12"/>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Restriction of work or motions, including partial or temporary;</w:t>
      </w:r>
    </w:p>
    <w:p w14:paraId="6B0499AE" w14:textId="77777777" w:rsidR="00C11C3F" w:rsidRPr="00C11C3F" w:rsidRDefault="00C11C3F" w:rsidP="00C11C3F">
      <w:pPr>
        <w:spacing w:after="0" w:line="240" w:lineRule="auto"/>
        <w:ind w:left="360"/>
        <w:rPr>
          <w:rFonts w:ascii="Times New Roman" w:eastAsia="Times New Roman" w:hAnsi="Times New Roman" w:cs="Times New Roman"/>
          <w:sz w:val="16"/>
          <w:szCs w:val="16"/>
        </w:rPr>
      </w:pPr>
    </w:p>
    <w:p w14:paraId="2A8899BB" w14:textId="77777777" w:rsidR="00C11C3F" w:rsidRPr="00C11C3F" w:rsidRDefault="00C11C3F" w:rsidP="00C11C3F">
      <w:pPr>
        <w:numPr>
          <w:ilvl w:val="0"/>
          <w:numId w:val="12"/>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Transfer to another position, including part-time or temporary; and</w:t>
      </w:r>
    </w:p>
    <w:p w14:paraId="557E559A" w14:textId="77777777" w:rsidR="00C11C3F" w:rsidRPr="00C11C3F" w:rsidRDefault="00C11C3F" w:rsidP="00C11C3F">
      <w:pPr>
        <w:spacing w:after="0" w:line="240" w:lineRule="auto"/>
        <w:ind w:left="360"/>
        <w:rPr>
          <w:rFonts w:ascii="Times New Roman" w:eastAsia="Times New Roman" w:hAnsi="Times New Roman" w:cs="Times New Roman"/>
          <w:sz w:val="16"/>
          <w:szCs w:val="16"/>
        </w:rPr>
      </w:pPr>
    </w:p>
    <w:p w14:paraId="6AA6D766" w14:textId="77777777" w:rsidR="00C11C3F" w:rsidRPr="00C11C3F" w:rsidRDefault="00C11C3F" w:rsidP="00C11C3F">
      <w:pPr>
        <w:numPr>
          <w:ilvl w:val="0"/>
          <w:numId w:val="12"/>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Medical treatment.</w:t>
      </w:r>
    </w:p>
    <w:p w14:paraId="1DA257D2"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780FDF1D" w14:textId="77777777" w:rsidR="00C11C3F" w:rsidRPr="00C11C3F" w:rsidRDefault="00C11C3F" w:rsidP="00C11C3F">
      <w:pPr>
        <w:numPr>
          <w:ilvl w:val="0"/>
          <w:numId w:val="11"/>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i/>
          <w:sz w:val="24"/>
          <w:szCs w:val="24"/>
        </w:rPr>
        <w:t>OSHA Form 101 (Appendix L-2)</w:t>
      </w:r>
      <w:r w:rsidRPr="00C11C3F">
        <w:rPr>
          <w:rFonts w:ascii="Times New Roman" w:eastAsia="Times New Roman" w:hAnsi="Times New Roman" w:cs="Times New Roman"/>
          <w:sz w:val="24"/>
          <w:szCs w:val="24"/>
        </w:rPr>
        <w:t xml:space="preserve">, will also be completed for every injury or illness entered onto the </w:t>
      </w:r>
      <w:r w:rsidRPr="00C11C3F">
        <w:rPr>
          <w:rFonts w:ascii="Times New Roman" w:eastAsia="Times New Roman" w:hAnsi="Times New Roman" w:cs="Times New Roman"/>
          <w:i/>
          <w:sz w:val="24"/>
          <w:szCs w:val="24"/>
        </w:rPr>
        <w:t>OSHA 300 Log</w:t>
      </w:r>
      <w:r w:rsidRPr="00C11C3F">
        <w:rPr>
          <w:rFonts w:ascii="Times New Roman" w:eastAsia="Times New Roman" w:hAnsi="Times New Roman" w:cs="Times New Roman"/>
          <w:sz w:val="24"/>
          <w:szCs w:val="24"/>
        </w:rPr>
        <w:t>.  This form describes each injury and illness in detail. Both forms are available from OSHA.</w:t>
      </w:r>
    </w:p>
    <w:p w14:paraId="13EF54D9"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5F96BF4E" w14:textId="77777777" w:rsidR="00C11C3F" w:rsidRPr="00C11C3F" w:rsidRDefault="00C11C3F" w:rsidP="00C11C3F">
      <w:pPr>
        <w:numPr>
          <w:ilvl w:val="0"/>
          <w:numId w:val="11"/>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The </w:t>
      </w:r>
      <w:r w:rsidRPr="00C11C3F">
        <w:rPr>
          <w:rFonts w:ascii="Times New Roman" w:eastAsia="Times New Roman" w:hAnsi="Times New Roman" w:cs="Times New Roman"/>
          <w:i/>
          <w:sz w:val="24"/>
          <w:szCs w:val="24"/>
        </w:rPr>
        <w:t>OSHA 300 Log</w:t>
      </w:r>
      <w:r w:rsidRPr="00C11C3F">
        <w:rPr>
          <w:rFonts w:ascii="Times New Roman" w:eastAsia="Times New Roman" w:hAnsi="Times New Roman" w:cs="Times New Roman"/>
          <w:sz w:val="24"/>
          <w:szCs w:val="24"/>
        </w:rPr>
        <w:t xml:space="preserve"> will be posted in a conspicuous place from February 1st to March 1st of each year for the previous 12-month reporting period (e.g. January - December 2014 will be posted February 1, 2015 - March 1, 2015).</w:t>
      </w:r>
    </w:p>
    <w:p w14:paraId="3535EF33"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71264586" w14:textId="77777777" w:rsidR="00C11C3F" w:rsidRPr="00C11C3F" w:rsidRDefault="00C11C3F" w:rsidP="00C11C3F">
      <w:pPr>
        <w:numPr>
          <w:ilvl w:val="0"/>
          <w:numId w:val="11"/>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The Human Resources</w:t>
      </w:r>
      <w:r w:rsidRPr="00C11C3F">
        <w:rPr>
          <w:rFonts w:ascii="Times New Roman" w:eastAsia="Times New Roman" w:hAnsi="Times New Roman" w:cs="Times New Roman"/>
          <w:b/>
          <w:sz w:val="24"/>
          <w:szCs w:val="24"/>
        </w:rPr>
        <w:t xml:space="preserve"> </w:t>
      </w:r>
      <w:r w:rsidRPr="00C11C3F">
        <w:rPr>
          <w:rFonts w:ascii="Times New Roman" w:eastAsia="Times New Roman" w:hAnsi="Times New Roman" w:cs="Times New Roman"/>
          <w:sz w:val="24"/>
          <w:szCs w:val="24"/>
        </w:rPr>
        <w:t xml:space="preserve">will review occupational injuries and illnesses and determine if cases will be added to the </w:t>
      </w:r>
      <w:r w:rsidRPr="00C11C3F">
        <w:rPr>
          <w:rFonts w:ascii="Times New Roman" w:eastAsia="Times New Roman" w:hAnsi="Times New Roman" w:cs="Times New Roman"/>
          <w:i/>
          <w:sz w:val="24"/>
          <w:szCs w:val="24"/>
        </w:rPr>
        <w:t>OSHA 300 Log</w:t>
      </w:r>
      <w:r w:rsidRPr="00C11C3F">
        <w:rPr>
          <w:rFonts w:ascii="Times New Roman" w:eastAsia="Times New Roman" w:hAnsi="Times New Roman" w:cs="Times New Roman"/>
          <w:sz w:val="24"/>
          <w:szCs w:val="24"/>
        </w:rPr>
        <w:t>, remain on the form or, in some cases, be removed.</w:t>
      </w:r>
    </w:p>
    <w:p w14:paraId="64462940"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72A97AF3" w14:textId="77777777" w:rsidR="00C11C3F" w:rsidRPr="00C11C3F" w:rsidRDefault="00C11C3F" w:rsidP="00C11C3F">
      <w:pPr>
        <w:numPr>
          <w:ilvl w:val="0"/>
          <w:numId w:val="11"/>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When a decision is made not to record a case, documentation of such a decision will accompany the records on the injury and illness. For minor First Aid cases, these reasons may be reflected by entries in the First Aid Log or medical record.</w:t>
      </w:r>
    </w:p>
    <w:p w14:paraId="6ADEC266"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7ED4A249" w14:textId="77777777" w:rsidR="00C11C3F" w:rsidRPr="00C11C3F" w:rsidRDefault="00C11C3F" w:rsidP="00C11C3F">
      <w:pPr>
        <w:numPr>
          <w:ilvl w:val="0"/>
          <w:numId w:val="11"/>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lastRenderedPageBreak/>
        <w:t xml:space="preserve">Records of injury, illness and investigations will be retained for a minimum of 5-years.  The </w:t>
      </w:r>
      <w:r w:rsidRPr="00C11C3F">
        <w:rPr>
          <w:rFonts w:ascii="Times New Roman" w:eastAsia="Times New Roman" w:hAnsi="Times New Roman" w:cs="Times New Roman"/>
          <w:i/>
          <w:sz w:val="24"/>
          <w:szCs w:val="24"/>
        </w:rPr>
        <w:t>OSHA 300 Log</w:t>
      </w:r>
      <w:r w:rsidRPr="00C11C3F">
        <w:rPr>
          <w:rFonts w:ascii="Times New Roman" w:eastAsia="Times New Roman" w:hAnsi="Times New Roman" w:cs="Times New Roman"/>
          <w:sz w:val="24"/>
          <w:szCs w:val="24"/>
        </w:rPr>
        <w:t xml:space="preserve"> will be retained for 5-years. Modifications or changes to these records or the </w:t>
      </w:r>
      <w:r w:rsidRPr="00C11C3F">
        <w:rPr>
          <w:rFonts w:ascii="Times New Roman" w:eastAsia="Times New Roman" w:hAnsi="Times New Roman" w:cs="Times New Roman"/>
          <w:i/>
          <w:sz w:val="24"/>
          <w:szCs w:val="24"/>
        </w:rPr>
        <w:t>OSHA 300 Log</w:t>
      </w:r>
      <w:r w:rsidRPr="00C11C3F">
        <w:rPr>
          <w:rFonts w:ascii="Times New Roman" w:eastAsia="Times New Roman" w:hAnsi="Times New Roman" w:cs="Times New Roman"/>
          <w:sz w:val="24"/>
          <w:szCs w:val="24"/>
        </w:rPr>
        <w:t xml:space="preserve"> will follow established OSHA procedures.</w:t>
      </w:r>
    </w:p>
    <w:p w14:paraId="3E62C5A1"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6E4475BF" w14:textId="77777777" w:rsidR="00C11C3F" w:rsidRPr="00C11C3F" w:rsidRDefault="00C11C3F" w:rsidP="00C11C3F">
      <w:pPr>
        <w:numPr>
          <w:ilvl w:val="0"/>
          <w:numId w:val="11"/>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An injury or illness that requires on-site First Aid only is not required to be reported on the </w:t>
      </w:r>
      <w:r w:rsidRPr="00C11C3F">
        <w:rPr>
          <w:rFonts w:ascii="Times New Roman" w:eastAsia="Times New Roman" w:hAnsi="Times New Roman" w:cs="Times New Roman"/>
          <w:i/>
          <w:sz w:val="24"/>
          <w:szCs w:val="24"/>
        </w:rPr>
        <w:t>OSHA 300 Log</w:t>
      </w:r>
      <w:r w:rsidRPr="00C11C3F">
        <w:rPr>
          <w:rFonts w:ascii="Times New Roman" w:eastAsia="Times New Roman" w:hAnsi="Times New Roman" w:cs="Times New Roman"/>
          <w:sz w:val="24"/>
          <w:szCs w:val="24"/>
        </w:rPr>
        <w:t>.</w:t>
      </w:r>
    </w:p>
    <w:p w14:paraId="53660C6F" w14:textId="77777777" w:rsidR="00C11C3F" w:rsidRPr="00C11C3F" w:rsidRDefault="00C11C3F" w:rsidP="00C11C3F">
      <w:pPr>
        <w:spacing w:after="0" w:line="240" w:lineRule="auto"/>
        <w:rPr>
          <w:rFonts w:ascii="Times New Roman" w:eastAsia="Times New Roman" w:hAnsi="Times New Roman" w:cs="Times New Roman"/>
          <w:b/>
          <w:sz w:val="24"/>
          <w:szCs w:val="24"/>
        </w:rPr>
      </w:pPr>
    </w:p>
    <w:p w14:paraId="0CF7D578"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t xml:space="preserve">G.  RETURNING FROM SICK LEAVE RESULTING FROM AN OFF-THE-JOB </w:t>
      </w:r>
    </w:p>
    <w:p w14:paraId="1AC51997"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t xml:space="preserve">      INJURY</w:t>
      </w:r>
    </w:p>
    <w:p w14:paraId="167363CA"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63C7FD1E" w14:textId="77777777" w:rsidR="00C11C3F" w:rsidRPr="00C11C3F" w:rsidRDefault="00C11C3F" w:rsidP="00C11C3F">
      <w:pPr>
        <w:numPr>
          <w:ilvl w:val="0"/>
          <w:numId w:val="13"/>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When an employee is returning to work for an off-the-job injury, they may be requested to have a medical release from their family physician. However, there may be cases where a release will be required from a physician selected by the Company, such as back injuries and hernias.</w:t>
      </w:r>
    </w:p>
    <w:p w14:paraId="0A4665B5"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49B88341"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t>H. ACCIDENTS WITHOUT PERSONAL INJURY</w:t>
      </w:r>
    </w:p>
    <w:p w14:paraId="46903EC9"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26C58D9F" w14:textId="77777777" w:rsidR="00C11C3F" w:rsidRPr="00C11C3F" w:rsidRDefault="00C11C3F" w:rsidP="00C11C3F">
      <w:pPr>
        <w:numPr>
          <w:ilvl w:val="0"/>
          <w:numId w:val="14"/>
        </w:numPr>
        <w:spacing w:after="0" w:line="240" w:lineRule="auto"/>
        <w:rPr>
          <w:rFonts w:ascii="Times New Roman" w:eastAsia="Times New Roman" w:hAnsi="Times New Roman" w:cs="Times New Roman"/>
          <w:sz w:val="24"/>
          <w:szCs w:val="24"/>
          <w:u w:val="single"/>
        </w:rPr>
      </w:pPr>
      <w:r w:rsidRPr="00C11C3F">
        <w:rPr>
          <w:rFonts w:ascii="Times New Roman" w:eastAsia="Times New Roman" w:hAnsi="Times New Roman" w:cs="Times New Roman"/>
          <w:sz w:val="24"/>
          <w:szCs w:val="24"/>
          <w:u w:val="single"/>
        </w:rPr>
        <w:t>Investigations</w:t>
      </w:r>
    </w:p>
    <w:p w14:paraId="03D6D61F"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63E11011" w14:textId="77777777" w:rsidR="00C11C3F" w:rsidRPr="00C11C3F" w:rsidRDefault="00C11C3F" w:rsidP="00C11C3F">
      <w:pPr>
        <w:numPr>
          <w:ilvl w:val="0"/>
          <w:numId w:val="15"/>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The HSE Department will make an investigation and report on all major accidents, regardless if personal injury occurred or not.</w:t>
      </w:r>
    </w:p>
    <w:p w14:paraId="4C324DD7"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40E12000" w14:textId="77777777" w:rsidR="00C11C3F" w:rsidRPr="00C11C3F" w:rsidRDefault="00C11C3F" w:rsidP="00C11C3F">
      <w:pPr>
        <w:numPr>
          <w:ilvl w:val="0"/>
          <w:numId w:val="15"/>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A thorough investigation will be made to determine the cause of the incident and suggestions made for correcting the situation or preventing it from re-occurring when and where possible.</w:t>
      </w:r>
    </w:p>
    <w:p w14:paraId="17957340"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5B730A28" w14:textId="77777777" w:rsidR="00C11C3F" w:rsidRPr="00C11C3F" w:rsidRDefault="00C11C3F" w:rsidP="00C11C3F">
      <w:pPr>
        <w:numPr>
          <w:ilvl w:val="0"/>
          <w:numId w:val="15"/>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Any loss of equipment due to theft, damage, misuse or otherwise barring normal wear, should be reported and records kept on file by the HSE Department or Human Resources.</w:t>
      </w:r>
    </w:p>
    <w:p w14:paraId="67598B4D"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714202F4" w14:textId="44CBCB60" w:rsidR="00C11C3F" w:rsidRPr="00C11C3F" w:rsidRDefault="00C11C3F" w:rsidP="00C11C3F">
      <w:pPr>
        <w:numPr>
          <w:ilvl w:val="0"/>
          <w:numId w:val="15"/>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The Accident </w:t>
      </w:r>
      <w:r w:rsidRPr="00C11C3F">
        <w:rPr>
          <w:rFonts w:ascii="Times New Roman" w:eastAsia="Times New Roman" w:hAnsi="Times New Roman" w:cs="Times New Roman"/>
          <w:i/>
          <w:sz w:val="24"/>
          <w:szCs w:val="24"/>
        </w:rPr>
        <w:t>and Incident Investigation Report (</w:t>
      </w:r>
      <w:r w:rsidR="00303BCB">
        <w:rPr>
          <w:rFonts w:ascii="Times New Roman" w:eastAsia="Times New Roman" w:hAnsi="Times New Roman" w:cs="Times New Roman"/>
          <w:i/>
          <w:sz w:val="24"/>
          <w:szCs w:val="24"/>
        </w:rPr>
        <w:t>per Company Guidelines</w:t>
      </w:r>
      <w:r w:rsidRPr="00C11C3F">
        <w:rPr>
          <w:rFonts w:ascii="Times New Roman" w:eastAsia="Times New Roman" w:hAnsi="Times New Roman" w:cs="Times New Roman"/>
          <w:i/>
          <w:sz w:val="24"/>
          <w:szCs w:val="24"/>
        </w:rPr>
        <w:t>)</w:t>
      </w:r>
      <w:r w:rsidRPr="00C11C3F">
        <w:rPr>
          <w:rFonts w:ascii="Times New Roman" w:eastAsia="Times New Roman" w:hAnsi="Times New Roman" w:cs="Times New Roman"/>
          <w:sz w:val="24"/>
          <w:szCs w:val="24"/>
        </w:rPr>
        <w:t xml:space="preserve"> will be completed within 24-hours of any loss. Major losses will be reported by telephone the same day to the HSE Department, Company Management and Human Resources.</w:t>
      </w:r>
    </w:p>
    <w:p w14:paraId="0C783FC2"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7C32A55A" w14:textId="77777777" w:rsidR="00C11C3F" w:rsidRPr="00C11C3F" w:rsidRDefault="00C11C3F" w:rsidP="00C11C3F">
      <w:pPr>
        <w:numPr>
          <w:ilvl w:val="0"/>
          <w:numId w:val="14"/>
        </w:numPr>
        <w:spacing w:after="0" w:line="240" w:lineRule="auto"/>
        <w:rPr>
          <w:rFonts w:ascii="Times New Roman" w:eastAsia="Times New Roman" w:hAnsi="Times New Roman" w:cs="Times New Roman"/>
          <w:sz w:val="24"/>
          <w:szCs w:val="24"/>
          <w:u w:val="single"/>
        </w:rPr>
      </w:pPr>
      <w:r w:rsidRPr="00C11C3F">
        <w:rPr>
          <w:rFonts w:ascii="Times New Roman" w:eastAsia="Times New Roman" w:hAnsi="Times New Roman" w:cs="Times New Roman"/>
          <w:sz w:val="24"/>
          <w:szCs w:val="24"/>
          <w:u w:val="single"/>
        </w:rPr>
        <w:t>Fires and Explosions</w:t>
      </w:r>
    </w:p>
    <w:p w14:paraId="3DFE7085"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652F7DD9" w14:textId="77777777" w:rsidR="00C11C3F" w:rsidRPr="00C11C3F" w:rsidRDefault="00C11C3F" w:rsidP="00C11C3F">
      <w:pPr>
        <w:numPr>
          <w:ilvl w:val="1"/>
          <w:numId w:val="14"/>
        </w:numPr>
        <w:tabs>
          <w:tab w:val="num" w:pos="1440"/>
        </w:tabs>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All fires and explosions involving the Company’s property and equipment will be reported as quickly as possible to the HSE Department, Company Management or his designee.  It is not necessary to delay until final cost and damage estimates are made, as this information can be reported later.</w:t>
      </w:r>
    </w:p>
    <w:p w14:paraId="69FBDE5F"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7E8EDBF8" w14:textId="77777777" w:rsidR="00C11C3F" w:rsidRPr="00C11C3F" w:rsidRDefault="00C11C3F" w:rsidP="00C11C3F">
      <w:p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br w:type="page"/>
      </w:r>
    </w:p>
    <w:p w14:paraId="4999A3CB"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262D6F66"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38176EED" w14:textId="77777777" w:rsidR="00C11C3F" w:rsidRPr="00C11C3F" w:rsidRDefault="00C11C3F" w:rsidP="00C11C3F">
      <w:pPr>
        <w:spacing w:after="0" w:line="240" w:lineRule="auto"/>
        <w:rPr>
          <w:rFonts w:ascii="Times New Roman" w:eastAsia="Times New Roman" w:hAnsi="Times New Roman" w:cs="Times New Roman"/>
          <w:b/>
          <w:sz w:val="24"/>
          <w:szCs w:val="24"/>
        </w:rPr>
      </w:pPr>
      <w:r w:rsidRPr="00C11C3F">
        <w:rPr>
          <w:rFonts w:ascii="Times New Roman" w:eastAsia="Times New Roman" w:hAnsi="Times New Roman" w:cs="Times New Roman"/>
          <w:b/>
          <w:sz w:val="24"/>
          <w:szCs w:val="24"/>
        </w:rPr>
        <w:t>I. MOTOR VEHICLE ACCIDENTS</w:t>
      </w:r>
    </w:p>
    <w:p w14:paraId="76074FE3"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1190B6D9" w14:textId="77777777" w:rsidR="00C11C3F" w:rsidRPr="00C11C3F" w:rsidRDefault="00C11C3F" w:rsidP="00C11C3F">
      <w:pPr>
        <w:numPr>
          <w:ilvl w:val="0"/>
          <w:numId w:val="16"/>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In the event any Company or non-Company personnel are killed or seriously injured in a vehicle accident involving a Company vehicle, the Company Insurance Administrator will be notified by telephone as soon as possible by the HSE Department, Company Management or Human Resources.</w:t>
      </w:r>
    </w:p>
    <w:p w14:paraId="77C34E36"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1A9C7457" w14:textId="77777777" w:rsidR="00C11C3F" w:rsidRPr="00C11C3F" w:rsidRDefault="00C11C3F" w:rsidP="00C11C3F">
      <w:pPr>
        <w:numPr>
          <w:ilvl w:val="0"/>
          <w:numId w:val="16"/>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The </w:t>
      </w:r>
      <w:r w:rsidRPr="00C11C3F">
        <w:rPr>
          <w:rFonts w:ascii="Times New Roman" w:eastAsia="Times New Roman" w:hAnsi="Times New Roman" w:cs="Times New Roman"/>
          <w:i/>
          <w:sz w:val="24"/>
          <w:szCs w:val="24"/>
        </w:rPr>
        <w:t>Motor Vehicle Accident/Incident Report</w:t>
      </w:r>
      <w:r w:rsidRPr="00C11C3F">
        <w:rPr>
          <w:rFonts w:ascii="Times New Roman" w:eastAsia="Times New Roman" w:hAnsi="Times New Roman" w:cs="Times New Roman"/>
          <w:sz w:val="24"/>
          <w:szCs w:val="24"/>
        </w:rPr>
        <w:t xml:space="preserve"> will be completed in its entirety and forwarded to Human Resources within 5-working days of the accident.</w:t>
      </w:r>
    </w:p>
    <w:p w14:paraId="7F27F7DB" w14:textId="77777777" w:rsidR="00C11C3F" w:rsidRPr="00C11C3F" w:rsidRDefault="00C11C3F" w:rsidP="00C11C3F">
      <w:pPr>
        <w:spacing w:after="0" w:line="240" w:lineRule="auto"/>
        <w:rPr>
          <w:rFonts w:ascii="Times New Roman" w:eastAsia="Times New Roman" w:hAnsi="Times New Roman" w:cs="Times New Roman"/>
          <w:sz w:val="16"/>
          <w:szCs w:val="16"/>
        </w:rPr>
      </w:pPr>
      <w:bookmarkStart w:id="0" w:name="_GoBack"/>
      <w:bookmarkEnd w:id="0"/>
    </w:p>
    <w:p w14:paraId="3B5C8CFC" w14:textId="252BDFB5" w:rsidR="00C11C3F" w:rsidRPr="00C11C3F" w:rsidRDefault="00C11C3F" w:rsidP="00C11C3F">
      <w:pPr>
        <w:numPr>
          <w:ilvl w:val="0"/>
          <w:numId w:val="16"/>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State forms may be required and may need to be completed to comply with state law.  When the state form is completed, a copy should be attached to the </w:t>
      </w:r>
      <w:r w:rsidRPr="00C11C3F">
        <w:rPr>
          <w:rFonts w:ascii="Times New Roman" w:eastAsia="Times New Roman" w:hAnsi="Times New Roman" w:cs="Times New Roman"/>
          <w:i/>
          <w:sz w:val="24"/>
          <w:szCs w:val="24"/>
        </w:rPr>
        <w:t>Motor Vehicle Accident</w:t>
      </w:r>
      <w:r w:rsidR="00CE10F7">
        <w:rPr>
          <w:rFonts w:ascii="Times New Roman" w:eastAsia="Times New Roman" w:hAnsi="Times New Roman" w:cs="Times New Roman"/>
          <w:i/>
          <w:sz w:val="24"/>
          <w:szCs w:val="24"/>
        </w:rPr>
        <w:t xml:space="preserve"> </w:t>
      </w:r>
      <w:r w:rsidRPr="00C11C3F">
        <w:rPr>
          <w:rFonts w:ascii="Times New Roman" w:eastAsia="Times New Roman" w:hAnsi="Times New Roman" w:cs="Times New Roman"/>
          <w:i/>
          <w:sz w:val="24"/>
          <w:szCs w:val="24"/>
        </w:rPr>
        <w:t>/ Incident Report</w:t>
      </w:r>
      <w:r w:rsidRPr="00C11C3F">
        <w:rPr>
          <w:rFonts w:ascii="Times New Roman" w:eastAsia="Times New Roman" w:hAnsi="Times New Roman" w:cs="Times New Roman"/>
          <w:sz w:val="24"/>
          <w:szCs w:val="24"/>
        </w:rPr>
        <w:t xml:space="preserve"> and sent to Human Resources.</w:t>
      </w:r>
    </w:p>
    <w:p w14:paraId="68998645" w14:textId="77777777" w:rsidR="00C11C3F" w:rsidRPr="00C11C3F" w:rsidRDefault="00C11C3F" w:rsidP="00C11C3F">
      <w:pPr>
        <w:spacing w:after="0" w:line="240" w:lineRule="auto"/>
        <w:rPr>
          <w:rFonts w:ascii="Times New Roman" w:eastAsia="Times New Roman" w:hAnsi="Times New Roman" w:cs="Times New Roman"/>
          <w:sz w:val="16"/>
          <w:szCs w:val="16"/>
        </w:rPr>
      </w:pPr>
    </w:p>
    <w:p w14:paraId="64C10664" w14:textId="77777777" w:rsidR="00C11C3F" w:rsidRPr="00C11C3F" w:rsidRDefault="00C11C3F" w:rsidP="00C11C3F">
      <w:pPr>
        <w:numPr>
          <w:ilvl w:val="0"/>
          <w:numId w:val="16"/>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The following guidelines will also be applied following an accident involving company personnel:</w:t>
      </w:r>
    </w:p>
    <w:p w14:paraId="5C1F17CC"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2FE0D569" w14:textId="3E06E35D" w:rsidR="00C11C3F" w:rsidRPr="00C11C3F" w:rsidRDefault="00C11C3F" w:rsidP="00C11C3F">
      <w:pPr>
        <w:numPr>
          <w:ilvl w:val="0"/>
          <w:numId w:val="17"/>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STOP immediately and render aid to the extent of your FA/CPR training. If an accident victim is unconscious and other individuals are present at the scene, send someone to get medical assistance immediately;</w:t>
      </w:r>
    </w:p>
    <w:p w14:paraId="5F67F0FD" w14:textId="77777777" w:rsidR="00C11C3F" w:rsidRPr="00C11C3F" w:rsidRDefault="00C11C3F" w:rsidP="00C11C3F">
      <w:pPr>
        <w:spacing w:after="0" w:line="240" w:lineRule="auto"/>
        <w:ind w:left="360"/>
        <w:rPr>
          <w:rFonts w:ascii="Times New Roman" w:eastAsia="Times New Roman" w:hAnsi="Times New Roman" w:cs="Times New Roman"/>
          <w:sz w:val="16"/>
          <w:szCs w:val="16"/>
        </w:rPr>
      </w:pPr>
    </w:p>
    <w:p w14:paraId="3194FD91" w14:textId="77777777" w:rsidR="00C11C3F" w:rsidRPr="00C11C3F" w:rsidRDefault="00C11C3F" w:rsidP="00C11C3F">
      <w:pPr>
        <w:numPr>
          <w:ilvl w:val="0"/>
          <w:numId w:val="17"/>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Set out emergency reflectors or flares, if available, to protect yourself and other individuals at the scene;</w:t>
      </w:r>
    </w:p>
    <w:p w14:paraId="3BD06D7B" w14:textId="77777777" w:rsidR="00C11C3F" w:rsidRPr="00C11C3F" w:rsidRDefault="00C11C3F" w:rsidP="00C11C3F">
      <w:pPr>
        <w:spacing w:after="0" w:line="240" w:lineRule="auto"/>
        <w:ind w:left="360"/>
        <w:rPr>
          <w:rFonts w:ascii="Times New Roman" w:eastAsia="Times New Roman" w:hAnsi="Times New Roman" w:cs="Times New Roman"/>
          <w:sz w:val="16"/>
          <w:szCs w:val="16"/>
        </w:rPr>
      </w:pPr>
    </w:p>
    <w:p w14:paraId="4604DE4D" w14:textId="77777777" w:rsidR="00C11C3F" w:rsidRPr="00C11C3F" w:rsidRDefault="00C11C3F" w:rsidP="00C11C3F">
      <w:pPr>
        <w:numPr>
          <w:ilvl w:val="0"/>
          <w:numId w:val="17"/>
        </w:numPr>
        <w:spacing w:after="0" w:line="240" w:lineRule="auto"/>
        <w:ind w:left="108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Notify police and the Company as soon as possible</w:t>
      </w:r>
    </w:p>
    <w:p w14:paraId="43D108EA"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454FC3C9" w14:textId="77777777" w:rsidR="00C11C3F" w:rsidRPr="00C11C3F" w:rsidRDefault="00C11C3F" w:rsidP="00C11C3F">
      <w:pPr>
        <w:numPr>
          <w:ilvl w:val="0"/>
          <w:numId w:val="17"/>
        </w:numPr>
        <w:tabs>
          <w:tab w:val="left" w:pos="1080"/>
        </w:tabs>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Obtain the following information at the accident t scene:</w:t>
      </w:r>
    </w:p>
    <w:p w14:paraId="2016DA80" w14:textId="77777777" w:rsidR="00C11C3F" w:rsidRPr="00C11C3F" w:rsidRDefault="00C11C3F" w:rsidP="00C11C3F">
      <w:pPr>
        <w:spacing w:after="0" w:line="240" w:lineRule="auto"/>
        <w:rPr>
          <w:rFonts w:ascii="Times New Roman" w:eastAsia="Times New Roman" w:hAnsi="Times New Roman" w:cs="Times New Roman"/>
          <w:sz w:val="24"/>
          <w:szCs w:val="24"/>
        </w:rPr>
      </w:pPr>
    </w:p>
    <w:p w14:paraId="27C92A3B" w14:textId="77777777" w:rsidR="00C11C3F" w:rsidRPr="00C11C3F" w:rsidRDefault="00C11C3F" w:rsidP="00C11C3F">
      <w:pPr>
        <w:numPr>
          <w:ilvl w:val="0"/>
          <w:numId w:val="18"/>
        </w:numPr>
        <w:tabs>
          <w:tab w:val="left" w:pos="1890"/>
        </w:tabs>
        <w:spacing w:after="0" w:line="240" w:lineRule="auto"/>
        <w:ind w:left="1080" w:firstLine="36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Name(s), addresses and phone numbers of individuals involved, as  </w:t>
      </w:r>
    </w:p>
    <w:p w14:paraId="6B65E914" w14:textId="77777777" w:rsidR="00C11C3F" w:rsidRPr="00C11C3F" w:rsidRDefault="00C11C3F" w:rsidP="00C11C3F">
      <w:pPr>
        <w:tabs>
          <w:tab w:val="left" w:pos="1890"/>
        </w:tabs>
        <w:spacing w:after="0" w:line="240" w:lineRule="auto"/>
        <w:ind w:left="144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        well as any witnesses;</w:t>
      </w:r>
    </w:p>
    <w:p w14:paraId="3FABA7B1" w14:textId="77777777" w:rsidR="00C11C3F" w:rsidRPr="00C11C3F" w:rsidRDefault="00C11C3F" w:rsidP="00C11C3F">
      <w:pPr>
        <w:spacing w:after="0" w:line="240" w:lineRule="auto"/>
        <w:ind w:left="360"/>
        <w:rPr>
          <w:rFonts w:ascii="Times New Roman" w:eastAsia="Times New Roman" w:hAnsi="Times New Roman" w:cs="Times New Roman"/>
          <w:sz w:val="24"/>
          <w:szCs w:val="24"/>
        </w:rPr>
      </w:pPr>
    </w:p>
    <w:p w14:paraId="374CFBDB" w14:textId="77777777" w:rsidR="00C11C3F" w:rsidRPr="00C11C3F" w:rsidRDefault="00C11C3F" w:rsidP="00C11C3F">
      <w:pPr>
        <w:numPr>
          <w:ilvl w:val="0"/>
          <w:numId w:val="18"/>
        </w:numPr>
        <w:tabs>
          <w:tab w:val="left" w:pos="1890"/>
        </w:tabs>
        <w:spacing w:after="0" w:line="240" w:lineRule="auto"/>
        <w:ind w:left="1080" w:firstLine="360"/>
        <w:rPr>
          <w:rFonts w:ascii="Times New Roman" w:eastAsia="Times New Roman" w:hAnsi="Times New Roman" w:cs="Times New Roman"/>
          <w:sz w:val="24"/>
          <w:szCs w:val="24"/>
        </w:rPr>
      </w:pPr>
      <w:proofErr w:type="spellStart"/>
      <w:r w:rsidRPr="00C11C3F">
        <w:rPr>
          <w:rFonts w:ascii="Times New Roman" w:eastAsia="Times New Roman" w:hAnsi="Times New Roman" w:cs="Times New Roman"/>
          <w:sz w:val="24"/>
          <w:szCs w:val="24"/>
        </w:rPr>
        <w:t>Drivers</w:t>
      </w:r>
      <w:proofErr w:type="spellEnd"/>
      <w:r w:rsidRPr="00C11C3F">
        <w:rPr>
          <w:rFonts w:ascii="Times New Roman" w:eastAsia="Times New Roman" w:hAnsi="Times New Roman" w:cs="Times New Roman"/>
          <w:sz w:val="24"/>
          <w:szCs w:val="24"/>
        </w:rPr>
        <w:t xml:space="preserve"> license numbers of those involved;</w:t>
      </w:r>
    </w:p>
    <w:p w14:paraId="1F66D022" w14:textId="77777777" w:rsidR="00C11C3F" w:rsidRPr="00C11C3F" w:rsidRDefault="00C11C3F" w:rsidP="00C11C3F">
      <w:pPr>
        <w:tabs>
          <w:tab w:val="left" w:pos="1890"/>
        </w:tabs>
        <w:spacing w:after="0" w:line="240" w:lineRule="auto"/>
        <w:ind w:left="360" w:firstLine="360"/>
        <w:rPr>
          <w:rFonts w:ascii="Times New Roman" w:eastAsia="Times New Roman" w:hAnsi="Times New Roman" w:cs="Times New Roman"/>
          <w:sz w:val="24"/>
          <w:szCs w:val="24"/>
        </w:rPr>
      </w:pPr>
    </w:p>
    <w:p w14:paraId="464B7E72" w14:textId="77777777" w:rsidR="00C11C3F" w:rsidRPr="00C11C3F" w:rsidRDefault="00C11C3F" w:rsidP="00C11C3F">
      <w:pPr>
        <w:numPr>
          <w:ilvl w:val="0"/>
          <w:numId w:val="18"/>
        </w:numPr>
        <w:tabs>
          <w:tab w:val="left" w:pos="1890"/>
        </w:tabs>
        <w:spacing w:after="0" w:line="240" w:lineRule="auto"/>
        <w:ind w:left="1080" w:firstLine="36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Vehicle license plates of vehicles involved;</w:t>
      </w:r>
    </w:p>
    <w:p w14:paraId="593EA9F0" w14:textId="77777777" w:rsidR="00C11C3F" w:rsidRPr="00C11C3F" w:rsidRDefault="00C11C3F" w:rsidP="00C11C3F">
      <w:pPr>
        <w:tabs>
          <w:tab w:val="left" w:pos="1890"/>
        </w:tabs>
        <w:spacing w:after="0" w:line="240" w:lineRule="auto"/>
        <w:ind w:left="360" w:firstLine="360"/>
        <w:rPr>
          <w:rFonts w:ascii="Times New Roman" w:eastAsia="Times New Roman" w:hAnsi="Times New Roman" w:cs="Times New Roman"/>
          <w:sz w:val="24"/>
          <w:szCs w:val="24"/>
        </w:rPr>
      </w:pPr>
    </w:p>
    <w:p w14:paraId="540A43D0" w14:textId="77777777" w:rsidR="00C11C3F" w:rsidRPr="00C11C3F" w:rsidRDefault="00C11C3F" w:rsidP="00C11C3F">
      <w:pPr>
        <w:numPr>
          <w:ilvl w:val="0"/>
          <w:numId w:val="18"/>
        </w:numPr>
        <w:tabs>
          <w:tab w:val="left" w:pos="1890"/>
        </w:tabs>
        <w:spacing w:after="0" w:line="240" w:lineRule="auto"/>
        <w:ind w:left="1080" w:firstLine="36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Insurance information of individuals involved;</w:t>
      </w:r>
    </w:p>
    <w:p w14:paraId="28D8646C" w14:textId="77777777" w:rsidR="00C11C3F" w:rsidRPr="00C11C3F" w:rsidRDefault="00C11C3F" w:rsidP="00C11C3F">
      <w:pPr>
        <w:tabs>
          <w:tab w:val="left" w:pos="1890"/>
        </w:tabs>
        <w:spacing w:after="0" w:line="240" w:lineRule="auto"/>
        <w:ind w:left="360" w:firstLine="360"/>
        <w:rPr>
          <w:rFonts w:ascii="Times New Roman" w:eastAsia="Times New Roman" w:hAnsi="Times New Roman" w:cs="Times New Roman"/>
          <w:sz w:val="24"/>
          <w:szCs w:val="24"/>
        </w:rPr>
      </w:pPr>
    </w:p>
    <w:p w14:paraId="10913F41" w14:textId="77777777" w:rsidR="00C11C3F" w:rsidRPr="00C11C3F" w:rsidRDefault="00C11C3F" w:rsidP="00C11C3F">
      <w:pPr>
        <w:numPr>
          <w:ilvl w:val="0"/>
          <w:numId w:val="18"/>
        </w:numPr>
        <w:tabs>
          <w:tab w:val="left" w:pos="1890"/>
        </w:tabs>
        <w:spacing w:after="0" w:line="240" w:lineRule="auto"/>
        <w:ind w:left="1080" w:firstLine="36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Name(s) and badge numbers of law enforcement agencies and </w:t>
      </w:r>
    </w:p>
    <w:p w14:paraId="2F34670C" w14:textId="77777777" w:rsidR="00C11C3F" w:rsidRPr="00C11C3F" w:rsidRDefault="00C11C3F" w:rsidP="00C11C3F">
      <w:pPr>
        <w:tabs>
          <w:tab w:val="left" w:pos="1890"/>
        </w:tabs>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                                officials responding; and</w:t>
      </w:r>
    </w:p>
    <w:p w14:paraId="08620750" w14:textId="77777777" w:rsidR="00C11C3F" w:rsidRPr="00C11C3F" w:rsidRDefault="00C11C3F" w:rsidP="00C11C3F">
      <w:pPr>
        <w:tabs>
          <w:tab w:val="left" w:pos="1890"/>
        </w:tabs>
        <w:spacing w:after="0" w:line="240" w:lineRule="auto"/>
        <w:ind w:left="360" w:firstLine="360"/>
        <w:rPr>
          <w:rFonts w:ascii="Times New Roman" w:eastAsia="Times New Roman" w:hAnsi="Times New Roman" w:cs="Times New Roman"/>
          <w:sz w:val="24"/>
          <w:szCs w:val="24"/>
        </w:rPr>
      </w:pPr>
    </w:p>
    <w:p w14:paraId="33BF3445" w14:textId="77777777" w:rsidR="00C11C3F" w:rsidRPr="00C11C3F" w:rsidRDefault="00C11C3F" w:rsidP="00C11C3F">
      <w:pPr>
        <w:numPr>
          <w:ilvl w:val="0"/>
          <w:numId w:val="18"/>
        </w:numPr>
        <w:spacing w:after="0" w:line="240" w:lineRule="auto"/>
        <w:ind w:left="1080" w:firstLine="360"/>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t xml:space="preserve">Return to the office as soon as possible and complete the </w:t>
      </w:r>
      <w:r w:rsidRPr="00C11C3F">
        <w:rPr>
          <w:rFonts w:ascii="Times New Roman" w:eastAsia="Times New Roman" w:hAnsi="Times New Roman" w:cs="Times New Roman"/>
          <w:i/>
          <w:sz w:val="24"/>
          <w:szCs w:val="24"/>
        </w:rPr>
        <w:t xml:space="preserve">Motor  </w:t>
      </w:r>
    </w:p>
    <w:p w14:paraId="49451B59" w14:textId="77777777" w:rsidR="00C11C3F" w:rsidRPr="00C11C3F" w:rsidRDefault="00C11C3F" w:rsidP="00C11C3F">
      <w:pPr>
        <w:spacing w:after="0" w:line="240" w:lineRule="auto"/>
        <w:ind w:left="1440"/>
        <w:rPr>
          <w:rFonts w:ascii="Times New Roman" w:eastAsia="Times New Roman" w:hAnsi="Times New Roman" w:cs="Times New Roman"/>
          <w:sz w:val="24"/>
          <w:szCs w:val="24"/>
        </w:rPr>
      </w:pPr>
      <w:r w:rsidRPr="00C11C3F">
        <w:rPr>
          <w:rFonts w:ascii="Times New Roman" w:eastAsia="Times New Roman" w:hAnsi="Times New Roman" w:cs="Times New Roman"/>
          <w:i/>
          <w:sz w:val="24"/>
          <w:szCs w:val="24"/>
        </w:rPr>
        <w:t xml:space="preserve">           Vehicle Accident/Incident Report</w:t>
      </w:r>
      <w:r w:rsidRPr="00C11C3F">
        <w:rPr>
          <w:rFonts w:ascii="Times New Roman" w:eastAsia="Times New Roman" w:hAnsi="Times New Roman" w:cs="Times New Roman"/>
          <w:sz w:val="24"/>
          <w:szCs w:val="24"/>
        </w:rPr>
        <w:t>.</w:t>
      </w:r>
    </w:p>
    <w:p w14:paraId="7B370ED4" w14:textId="77777777" w:rsidR="00C11C3F" w:rsidRPr="00C11C3F" w:rsidRDefault="00C11C3F" w:rsidP="00C11C3F">
      <w:pPr>
        <w:spacing w:after="0" w:line="240" w:lineRule="auto"/>
        <w:ind w:left="360"/>
        <w:rPr>
          <w:rFonts w:ascii="Times New Roman" w:eastAsia="Times New Roman" w:hAnsi="Times New Roman" w:cs="Times New Roman"/>
          <w:sz w:val="24"/>
          <w:szCs w:val="24"/>
        </w:rPr>
      </w:pPr>
    </w:p>
    <w:p w14:paraId="0A40D1A1" w14:textId="77777777" w:rsidR="00C11C3F" w:rsidRPr="00C11C3F" w:rsidRDefault="00C11C3F" w:rsidP="00C11C3F">
      <w:pPr>
        <w:numPr>
          <w:ilvl w:val="0"/>
          <w:numId w:val="16"/>
        </w:numPr>
        <w:spacing w:after="0" w:line="240" w:lineRule="auto"/>
        <w:rPr>
          <w:rFonts w:ascii="Times New Roman" w:eastAsia="Times New Roman" w:hAnsi="Times New Roman" w:cs="Times New Roman"/>
          <w:sz w:val="24"/>
          <w:szCs w:val="24"/>
        </w:rPr>
      </w:pPr>
      <w:r w:rsidRPr="00C11C3F">
        <w:rPr>
          <w:rFonts w:ascii="Times New Roman" w:eastAsia="Times New Roman" w:hAnsi="Times New Roman" w:cs="Times New Roman"/>
          <w:sz w:val="24"/>
          <w:szCs w:val="24"/>
        </w:rPr>
        <w:lastRenderedPageBreak/>
        <w:t>Do not discuss the accident with anyone other than the police, supervisory personnel, and the Company's Insurance Administrator.</w:t>
      </w:r>
    </w:p>
    <w:p w14:paraId="02747615" w14:textId="4B71BD23" w:rsidR="00CE2662" w:rsidRPr="00CE2662" w:rsidRDefault="00CE2662" w:rsidP="00C11C3F">
      <w:pPr>
        <w:spacing w:after="0" w:line="240" w:lineRule="auto"/>
        <w:rPr>
          <w:rFonts w:ascii="Times New Roman" w:eastAsia="Times New Roman" w:hAnsi="Times New Roman" w:cs="Times New Roman"/>
          <w:b/>
          <w:sz w:val="24"/>
          <w:szCs w:val="24"/>
        </w:rPr>
      </w:pPr>
    </w:p>
    <w:sectPr w:rsidR="00CE2662" w:rsidRPr="00CE2662" w:rsidSect="00352D6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6253B" w14:textId="77777777" w:rsidR="00B427AB" w:rsidRDefault="00B427AB" w:rsidP="00CE288F">
      <w:pPr>
        <w:spacing w:after="0" w:line="240" w:lineRule="auto"/>
      </w:pPr>
      <w:r>
        <w:separator/>
      </w:r>
    </w:p>
  </w:endnote>
  <w:endnote w:type="continuationSeparator" w:id="0">
    <w:p w14:paraId="52A5AE55" w14:textId="77777777" w:rsidR="00B427AB" w:rsidRDefault="00B427AB" w:rsidP="00CE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CBC" w14:textId="3ED23EAF" w:rsidR="00352D6E" w:rsidRPr="00C04E4D" w:rsidRDefault="00352D6E" w:rsidP="00C04E4D">
    <w:pPr>
      <w:pStyle w:val="Footer"/>
      <w:pBdr>
        <w:top w:val="thinThickSmallGap" w:sz="24" w:space="1" w:color="622423"/>
      </w:pBdr>
      <w:jc w:val="center"/>
      <w:rPr>
        <w:rFonts w:ascii="Cambria" w:eastAsia="Times New Roman" w:hAnsi="Cambria" w:cs="Times New Roman"/>
      </w:rPr>
    </w:pPr>
    <w:r w:rsidRPr="00C04E4D">
      <w:rPr>
        <w:rFonts w:ascii="Cambria" w:eastAsia="Times New Roman" w:hAnsi="Cambria" w:cs="Times New Roman"/>
        <w:sz w:val="18"/>
        <w:szCs w:val="18"/>
      </w:rPr>
      <w:fldChar w:fldCharType="begin"/>
    </w:r>
    <w:r w:rsidRPr="00C04E4D">
      <w:rPr>
        <w:rFonts w:ascii="Cambria" w:eastAsia="Times New Roman" w:hAnsi="Cambria" w:cs="Times New Roman"/>
        <w:sz w:val="18"/>
        <w:szCs w:val="18"/>
      </w:rPr>
      <w:instrText xml:space="preserve"> FILENAME \* MERGEFORMAT </w:instrText>
    </w:r>
    <w:r w:rsidRPr="00C04E4D">
      <w:rPr>
        <w:rFonts w:ascii="Cambria" w:eastAsia="Times New Roman" w:hAnsi="Cambria" w:cs="Times New Roman"/>
        <w:sz w:val="18"/>
        <w:szCs w:val="18"/>
      </w:rPr>
      <w:fldChar w:fldCharType="separate"/>
    </w:r>
    <w:r w:rsidR="001A3DC2">
      <w:rPr>
        <w:rFonts w:ascii="Cambria" w:eastAsia="Times New Roman" w:hAnsi="Cambria" w:cs="Times New Roman"/>
        <w:noProof/>
        <w:sz w:val="18"/>
        <w:szCs w:val="18"/>
      </w:rPr>
      <w:t>Incident Reporting</w:t>
    </w:r>
    <w:r w:rsidRPr="00C04E4D">
      <w:rPr>
        <w:rFonts w:ascii="Cambria" w:eastAsia="Times New Roman" w:hAnsi="Cambria" w:cs="Times New Roman"/>
        <w:noProof/>
        <w:sz w:val="18"/>
        <w:szCs w:val="18"/>
      </w:rPr>
      <w:t>.docx</w:t>
    </w:r>
    <w:r w:rsidRPr="00C04E4D">
      <w:rPr>
        <w:rFonts w:ascii="Cambria" w:eastAsia="Times New Roman" w:hAnsi="Cambria" w:cs="Times New Roman"/>
        <w:sz w:val="18"/>
        <w:szCs w:val="18"/>
      </w:rPr>
      <w:fldChar w:fldCharType="end"/>
    </w:r>
    <w:r w:rsidRPr="00C04E4D">
      <w:rPr>
        <w:rFonts w:ascii="Cambria" w:eastAsia="Times New Roman" w:hAnsi="Cambria" w:cs="Times New Roman"/>
        <w:sz w:val="18"/>
        <w:szCs w:val="18"/>
      </w:rPr>
      <w:tab/>
      <w:t>Revision Date: January 4, 2018</w:t>
    </w:r>
    <w:r w:rsidRPr="00C04E4D">
      <w:rPr>
        <w:rFonts w:ascii="Cambria" w:eastAsia="Times New Roman" w:hAnsi="Cambria" w:cs="Times New Roman"/>
      </w:rPr>
      <w:ptab w:relativeTo="margin" w:alignment="right" w:leader="none"/>
    </w:r>
    <w:r w:rsidRPr="00C04E4D">
      <w:rPr>
        <w:rFonts w:ascii="Cambria" w:eastAsia="Times New Roman" w:hAnsi="Cambria" w:cs="Times New Roman"/>
      </w:rPr>
      <w:t xml:space="preserve">Page </w:t>
    </w:r>
    <w:r w:rsidRPr="00C04E4D">
      <w:rPr>
        <w:rFonts w:eastAsia="Times New Roman"/>
      </w:rPr>
      <w:fldChar w:fldCharType="begin"/>
    </w:r>
    <w:r>
      <w:instrText xml:space="preserve"> PAGE   \* MERGEFORMAT </w:instrText>
    </w:r>
    <w:r w:rsidRPr="00C04E4D">
      <w:rPr>
        <w:rFonts w:eastAsia="Times New Roman"/>
      </w:rPr>
      <w:fldChar w:fldCharType="separate"/>
    </w:r>
    <w:r w:rsidR="00303BCB" w:rsidRPr="00303BCB">
      <w:rPr>
        <w:rFonts w:ascii="Cambria" w:eastAsia="Times New Roman" w:hAnsi="Cambria" w:cs="Times New Roman"/>
        <w:noProof/>
      </w:rPr>
      <w:t>7</w:t>
    </w:r>
    <w:r w:rsidRPr="00C04E4D">
      <w:rPr>
        <w:rFonts w:ascii="Cambria" w:eastAsia="Times New Roman" w:hAnsi="Cambria" w:cs="Times New Roman"/>
        <w:noProof/>
      </w:rPr>
      <w:fldChar w:fldCharType="end"/>
    </w:r>
  </w:p>
  <w:p w14:paraId="193BF00C" w14:textId="77777777" w:rsidR="00352D6E" w:rsidRDefault="0035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A232" w14:textId="77777777" w:rsidR="00B427AB" w:rsidRDefault="00B427AB" w:rsidP="00CE288F">
      <w:pPr>
        <w:spacing w:after="0" w:line="240" w:lineRule="auto"/>
      </w:pPr>
      <w:r>
        <w:separator/>
      </w:r>
    </w:p>
  </w:footnote>
  <w:footnote w:type="continuationSeparator" w:id="0">
    <w:p w14:paraId="36D8F035" w14:textId="77777777" w:rsidR="00B427AB" w:rsidRDefault="00B427AB" w:rsidP="00CE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016"/>
      <w:gridCol w:w="5022"/>
      <w:gridCol w:w="2538"/>
    </w:tblGrid>
    <w:tr w:rsidR="00352D6E" w14:paraId="176CE41A" w14:textId="77777777" w:rsidTr="00E52E0F">
      <w:tc>
        <w:tcPr>
          <w:tcW w:w="2016" w:type="dxa"/>
        </w:tcPr>
        <w:p w14:paraId="1FB769D9" w14:textId="61866C1D" w:rsidR="00352D6E" w:rsidRDefault="00352D6E" w:rsidP="00E52E0F">
          <w:pPr>
            <w:pStyle w:val="Header"/>
          </w:pPr>
        </w:p>
      </w:tc>
      <w:tc>
        <w:tcPr>
          <w:tcW w:w="5022" w:type="dxa"/>
        </w:tcPr>
        <w:p w14:paraId="5A6464A6" w14:textId="77777777" w:rsidR="00352D6E" w:rsidRDefault="00352D6E" w:rsidP="00E52E0F">
          <w:pPr>
            <w:pStyle w:val="Header"/>
          </w:pPr>
        </w:p>
        <w:p w14:paraId="6CF9E1C8" w14:textId="77777777" w:rsidR="00D4767C" w:rsidRDefault="00D4767C" w:rsidP="00F37063">
          <w:pPr>
            <w:pStyle w:val="Header"/>
            <w:jc w:val="center"/>
            <w:rPr>
              <w:b/>
              <w:sz w:val="28"/>
            </w:rPr>
          </w:pPr>
        </w:p>
        <w:p w14:paraId="0C1F4998" w14:textId="483ECE53" w:rsidR="00352D6E" w:rsidRPr="00D4767C" w:rsidRDefault="001A3DC2" w:rsidP="00F37063">
          <w:pPr>
            <w:pStyle w:val="Header"/>
            <w:jc w:val="center"/>
            <w:rPr>
              <w:b/>
              <w:sz w:val="28"/>
              <w:szCs w:val="28"/>
            </w:rPr>
          </w:pPr>
          <w:r>
            <w:rPr>
              <w:b/>
              <w:sz w:val="28"/>
              <w:szCs w:val="28"/>
            </w:rPr>
            <w:t>Accident / Incident Investigation and Reporting Policy</w:t>
          </w:r>
        </w:p>
        <w:p w14:paraId="476AAC30" w14:textId="1C2D1DD4" w:rsidR="001E64E1" w:rsidRPr="00F37063" w:rsidRDefault="001E64E1" w:rsidP="00F37063">
          <w:pPr>
            <w:pStyle w:val="Header"/>
            <w:jc w:val="center"/>
            <w:rPr>
              <w:sz w:val="28"/>
              <w:szCs w:val="28"/>
            </w:rPr>
          </w:pPr>
        </w:p>
      </w:tc>
      <w:tc>
        <w:tcPr>
          <w:tcW w:w="2538" w:type="dxa"/>
        </w:tcPr>
        <w:p w14:paraId="625C7A03" w14:textId="77777777" w:rsidR="00352D6E" w:rsidRPr="00273C25" w:rsidRDefault="00352D6E" w:rsidP="00273C25">
          <w:pPr>
            <w:pStyle w:val="Header"/>
            <w:jc w:val="center"/>
          </w:pPr>
        </w:p>
        <w:p w14:paraId="10C1B75C" w14:textId="77777777" w:rsidR="00352D6E" w:rsidRPr="00273C25" w:rsidRDefault="00352D6E" w:rsidP="00273C25">
          <w:pPr>
            <w:pStyle w:val="Header"/>
            <w:jc w:val="center"/>
          </w:pPr>
        </w:p>
        <w:p w14:paraId="72A3F7F8" w14:textId="1370F483" w:rsidR="00352D6E" w:rsidRPr="00F37063" w:rsidRDefault="00F33E94" w:rsidP="00F37063">
          <w:pPr>
            <w:pStyle w:val="Header"/>
            <w:jc w:val="center"/>
            <w:rPr>
              <w:sz w:val="28"/>
              <w:szCs w:val="28"/>
            </w:rPr>
          </w:pPr>
          <w:r>
            <w:rPr>
              <w:sz w:val="28"/>
              <w:szCs w:val="28"/>
            </w:rPr>
            <w:t>OSH CFR 29 19</w:t>
          </w:r>
          <w:r w:rsidR="001A3DC2">
            <w:rPr>
              <w:sz w:val="28"/>
              <w:szCs w:val="28"/>
            </w:rPr>
            <w:t>04</w:t>
          </w:r>
        </w:p>
      </w:tc>
    </w:tr>
  </w:tbl>
  <w:p w14:paraId="4777686D" w14:textId="77777777" w:rsidR="00352D6E" w:rsidRDefault="0035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758"/>
    <w:multiLevelType w:val="hybridMultilevel"/>
    <w:tmpl w:val="C06A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6407"/>
    <w:multiLevelType w:val="hybridMultilevel"/>
    <w:tmpl w:val="532AE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5C2"/>
    <w:multiLevelType w:val="hybridMultilevel"/>
    <w:tmpl w:val="395C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2366"/>
    <w:multiLevelType w:val="hybridMultilevel"/>
    <w:tmpl w:val="4C16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F61"/>
    <w:multiLevelType w:val="hybridMultilevel"/>
    <w:tmpl w:val="52FE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159F1"/>
    <w:multiLevelType w:val="hybridMultilevel"/>
    <w:tmpl w:val="EADA3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63715"/>
    <w:multiLevelType w:val="hybridMultilevel"/>
    <w:tmpl w:val="CBDC2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37CE"/>
    <w:multiLevelType w:val="hybridMultilevel"/>
    <w:tmpl w:val="4DC4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63D75"/>
    <w:multiLevelType w:val="hybridMultilevel"/>
    <w:tmpl w:val="37FE5A34"/>
    <w:lvl w:ilvl="0" w:tplc="28E650E4">
      <w:start w:val="1"/>
      <w:numFmt w:val="upperLetter"/>
      <w:pStyle w:val="Heading2"/>
      <w:lvlText w:val="%1."/>
      <w:lvlJc w:val="left"/>
      <w:pPr>
        <w:tabs>
          <w:tab w:val="num" w:pos="720"/>
        </w:tabs>
        <w:ind w:left="720" w:hanging="720"/>
      </w:pPr>
      <w:rPr>
        <w:rFonts w:hint="default"/>
      </w:rPr>
    </w:lvl>
    <w:lvl w:ilvl="1" w:tplc="7D9AF9FC">
      <w:start w:val="1"/>
      <w:numFmt w:val="lowerLetter"/>
      <w:lvlText w:val="%2."/>
      <w:lvlJc w:val="left"/>
      <w:pPr>
        <w:tabs>
          <w:tab w:val="num" w:pos="1512"/>
        </w:tabs>
        <w:ind w:left="1512" w:hanging="432"/>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063B4"/>
    <w:multiLevelType w:val="hybridMultilevel"/>
    <w:tmpl w:val="66D097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5D2226"/>
    <w:multiLevelType w:val="hybridMultilevel"/>
    <w:tmpl w:val="D91A5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82329"/>
    <w:multiLevelType w:val="hybridMultilevel"/>
    <w:tmpl w:val="137A6CC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7967E0A"/>
    <w:multiLevelType w:val="hybridMultilevel"/>
    <w:tmpl w:val="5512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D4F56"/>
    <w:multiLevelType w:val="hybridMultilevel"/>
    <w:tmpl w:val="C126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4A3A5F"/>
    <w:multiLevelType w:val="hybridMultilevel"/>
    <w:tmpl w:val="288A9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239C4"/>
    <w:multiLevelType w:val="hybridMultilevel"/>
    <w:tmpl w:val="11AE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E03C5"/>
    <w:multiLevelType w:val="hybridMultilevel"/>
    <w:tmpl w:val="360611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A0483"/>
    <w:multiLevelType w:val="hybridMultilevel"/>
    <w:tmpl w:val="B472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6"/>
  </w:num>
  <w:num w:numId="3">
    <w:abstractNumId w:val="12"/>
  </w:num>
  <w:num w:numId="4">
    <w:abstractNumId w:val="13"/>
  </w:num>
  <w:num w:numId="5">
    <w:abstractNumId w:val="1"/>
  </w:num>
  <w:num w:numId="6">
    <w:abstractNumId w:val="3"/>
  </w:num>
  <w:num w:numId="7">
    <w:abstractNumId w:val="17"/>
  </w:num>
  <w:num w:numId="8">
    <w:abstractNumId w:val="0"/>
  </w:num>
  <w:num w:numId="9">
    <w:abstractNumId w:val="4"/>
  </w:num>
  <w:num w:numId="10">
    <w:abstractNumId w:val="2"/>
  </w:num>
  <w:num w:numId="11">
    <w:abstractNumId w:val="14"/>
  </w:num>
  <w:num w:numId="12">
    <w:abstractNumId w:val="5"/>
  </w:num>
  <w:num w:numId="13">
    <w:abstractNumId w:val="7"/>
  </w:num>
  <w:num w:numId="14">
    <w:abstractNumId w:val="10"/>
  </w:num>
  <w:num w:numId="15">
    <w:abstractNumId w:val="9"/>
  </w:num>
  <w:num w:numId="16">
    <w:abstractNumId w:val="15"/>
  </w:num>
  <w:num w:numId="17">
    <w:abstractNumId w:val="16"/>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8F"/>
    <w:rsid w:val="000024F0"/>
    <w:rsid w:val="000060F3"/>
    <w:rsid w:val="000107C9"/>
    <w:rsid w:val="00021E5F"/>
    <w:rsid w:val="0002539E"/>
    <w:rsid w:val="00035C7C"/>
    <w:rsid w:val="000443CC"/>
    <w:rsid w:val="00047F4B"/>
    <w:rsid w:val="00051FB8"/>
    <w:rsid w:val="00053391"/>
    <w:rsid w:val="000570AB"/>
    <w:rsid w:val="00083A86"/>
    <w:rsid w:val="000845AE"/>
    <w:rsid w:val="00087E4B"/>
    <w:rsid w:val="000910E5"/>
    <w:rsid w:val="00097C22"/>
    <w:rsid w:val="000A1515"/>
    <w:rsid w:val="000A3689"/>
    <w:rsid w:val="000B61E5"/>
    <w:rsid w:val="000C22B7"/>
    <w:rsid w:val="000D0846"/>
    <w:rsid w:val="000D3B41"/>
    <w:rsid w:val="000E565B"/>
    <w:rsid w:val="000F2664"/>
    <w:rsid w:val="00101AF2"/>
    <w:rsid w:val="00107201"/>
    <w:rsid w:val="00110B79"/>
    <w:rsid w:val="0012108D"/>
    <w:rsid w:val="0013004E"/>
    <w:rsid w:val="00135E33"/>
    <w:rsid w:val="001513CE"/>
    <w:rsid w:val="00155AA7"/>
    <w:rsid w:val="00156B65"/>
    <w:rsid w:val="001571E5"/>
    <w:rsid w:val="0018248C"/>
    <w:rsid w:val="00190392"/>
    <w:rsid w:val="001953A9"/>
    <w:rsid w:val="001A39F9"/>
    <w:rsid w:val="001A3DC2"/>
    <w:rsid w:val="001B06FD"/>
    <w:rsid w:val="001B1A27"/>
    <w:rsid w:val="001B617E"/>
    <w:rsid w:val="001B7CC9"/>
    <w:rsid w:val="001D0063"/>
    <w:rsid w:val="001E07E5"/>
    <w:rsid w:val="001E1926"/>
    <w:rsid w:val="001E329D"/>
    <w:rsid w:val="001E3B60"/>
    <w:rsid w:val="001E64E1"/>
    <w:rsid w:val="001E7A6C"/>
    <w:rsid w:val="001E7EBD"/>
    <w:rsid w:val="001F1D23"/>
    <w:rsid w:val="001F3379"/>
    <w:rsid w:val="00201E18"/>
    <w:rsid w:val="00203CC9"/>
    <w:rsid w:val="00203D5C"/>
    <w:rsid w:val="00204280"/>
    <w:rsid w:val="00211B33"/>
    <w:rsid w:val="00225827"/>
    <w:rsid w:val="00226AE4"/>
    <w:rsid w:val="00230ABB"/>
    <w:rsid w:val="00235E93"/>
    <w:rsid w:val="00240625"/>
    <w:rsid w:val="00250327"/>
    <w:rsid w:val="0025287C"/>
    <w:rsid w:val="00252BEE"/>
    <w:rsid w:val="00255945"/>
    <w:rsid w:val="0027070E"/>
    <w:rsid w:val="00273C25"/>
    <w:rsid w:val="002749FD"/>
    <w:rsid w:val="002825E6"/>
    <w:rsid w:val="002854E6"/>
    <w:rsid w:val="00291664"/>
    <w:rsid w:val="002949E0"/>
    <w:rsid w:val="002B1518"/>
    <w:rsid w:val="002B5563"/>
    <w:rsid w:val="002B624E"/>
    <w:rsid w:val="002C48C9"/>
    <w:rsid w:val="002D0D8B"/>
    <w:rsid w:val="002D5903"/>
    <w:rsid w:val="002D6BF1"/>
    <w:rsid w:val="002D7347"/>
    <w:rsid w:val="002D7DB2"/>
    <w:rsid w:val="002E03E7"/>
    <w:rsid w:val="002E1019"/>
    <w:rsid w:val="002E1B84"/>
    <w:rsid w:val="002F097E"/>
    <w:rsid w:val="00303BCB"/>
    <w:rsid w:val="00307905"/>
    <w:rsid w:val="00310E4E"/>
    <w:rsid w:val="00324E53"/>
    <w:rsid w:val="0033035C"/>
    <w:rsid w:val="00330FFD"/>
    <w:rsid w:val="00331D44"/>
    <w:rsid w:val="00333098"/>
    <w:rsid w:val="00342155"/>
    <w:rsid w:val="00344ADA"/>
    <w:rsid w:val="0034748A"/>
    <w:rsid w:val="00352D6E"/>
    <w:rsid w:val="0035314A"/>
    <w:rsid w:val="0036212C"/>
    <w:rsid w:val="00373E29"/>
    <w:rsid w:val="00374BB7"/>
    <w:rsid w:val="003768C9"/>
    <w:rsid w:val="00391002"/>
    <w:rsid w:val="003910CE"/>
    <w:rsid w:val="0039633F"/>
    <w:rsid w:val="003A7F4E"/>
    <w:rsid w:val="003B771A"/>
    <w:rsid w:val="003C4EB0"/>
    <w:rsid w:val="003C6956"/>
    <w:rsid w:val="003C6985"/>
    <w:rsid w:val="003C7623"/>
    <w:rsid w:val="003D523A"/>
    <w:rsid w:val="003E0C8E"/>
    <w:rsid w:val="003E0ECB"/>
    <w:rsid w:val="003E13C4"/>
    <w:rsid w:val="003E777E"/>
    <w:rsid w:val="003F49E3"/>
    <w:rsid w:val="004028FF"/>
    <w:rsid w:val="004070AE"/>
    <w:rsid w:val="004112A5"/>
    <w:rsid w:val="004118B0"/>
    <w:rsid w:val="00415E4F"/>
    <w:rsid w:val="00422C9C"/>
    <w:rsid w:val="004270DF"/>
    <w:rsid w:val="004320AB"/>
    <w:rsid w:val="00437976"/>
    <w:rsid w:val="00447424"/>
    <w:rsid w:val="0045278D"/>
    <w:rsid w:val="0047486C"/>
    <w:rsid w:val="0047740A"/>
    <w:rsid w:val="00481936"/>
    <w:rsid w:val="00490E03"/>
    <w:rsid w:val="0049524A"/>
    <w:rsid w:val="004A5E14"/>
    <w:rsid w:val="004B1ED1"/>
    <w:rsid w:val="004B767A"/>
    <w:rsid w:val="004C2654"/>
    <w:rsid w:val="004D2020"/>
    <w:rsid w:val="004E0E9A"/>
    <w:rsid w:val="004F79B5"/>
    <w:rsid w:val="004F7B0A"/>
    <w:rsid w:val="005063FB"/>
    <w:rsid w:val="005075C7"/>
    <w:rsid w:val="00517598"/>
    <w:rsid w:val="00520A9D"/>
    <w:rsid w:val="005344FB"/>
    <w:rsid w:val="00551E9C"/>
    <w:rsid w:val="005552C4"/>
    <w:rsid w:val="005600D4"/>
    <w:rsid w:val="0056026B"/>
    <w:rsid w:val="005618F9"/>
    <w:rsid w:val="005662DD"/>
    <w:rsid w:val="005667AF"/>
    <w:rsid w:val="00567370"/>
    <w:rsid w:val="005726CF"/>
    <w:rsid w:val="00582171"/>
    <w:rsid w:val="00583102"/>
    <w:rsid w:val="005929C8"/>
    <w:rsid w:val="005A1348"/>
    <w:rsid w:val="005A2E3A"/>
    <w:rsid w:val="005A4C10"/>
    <w:rsid w:val="005A6AE3"/>
    <w:rsid w:val="005B1143"/>
    <w:rsid w:val="005D3401"/>
    <w:rsid w:val="005E5ACF"/>
    <w:rsid w:val="005E63E3"/>
    <w:rsid w:val="005F02D1"/>
    <w:rsid w:val="005F0507"/>
    <w:rsid w:val="005F4268"/>
    <w:rsid w:val="00600AAD"/>
    <w:rsid w:val="0060125A"/>
    <w:rsid w:val="006108E6"/>
    <w:rsid w:val="00616E94"/>
    <w:rsid w:val="00616ED7"/>
    <w:rsid w:val="0062387D"/>
    <w:rsid w:val="0063214F"/>
    <w:rsid w:val="00633F3D"/>
    <w:rsid w:val="006459ED"/>
    <w:rsid w:val="0064778F"/>
    <w:rsid w:val="0065656F"/>
    <w:rsid w:val="00664B92"/>
    <w:rsid w:val="00667018"/>
    <w:rsid w:val="006671C3"/>
    <w:rsid w:val="0067362E"/>
    <w:rsid w:val="00677A04"/>
    <w:rsid w:val="00680EF7"/>
    <w:rsid w:val="00683004"/>
    <w:rsid w:val="006839CE"/>
    <w:rsid w:val="00684A44"/>
    <w:rsid w:val="00686D45"/>
    <w:rsid w:val="00687AEE"/>
    <w:rsid w:val="006906CE"/>
    <w:rsid w:val="00692598"/>
    <w:rsid w:val="006A25F5"/>
    <w:rsid w:val="006A4EA9"/>
    <w:rsid w:val="006C1A70"/>
    <w:rsid w:val="006C50A2"/>
    <w:rsid w:val="006C7268"/>
    <w:rsid w:val="006D235A"/>
    <w:rsid w:val="006D29AB"/>
    <w:rsid w:val="006D3FA1"/>
    <w:rsid w:val="006D624C"/>
    <w:rsid w:val="006E6071"/>
    <w:rsid w:val="006F3EB2"/>
    <w:rsid w:val="006F4CB1"/>
    <w:rsid w:val="006F4CF1"/>
    <w:rsid w:val="007045B3"/>
    <w:rsid w:val="0070597B"/>
    <w:rsid w:val="00711850"/>
    <w:rsid w:val="00713C8F"/>
    <w:rsid w:val="007223E0"/>
    <w:rsid w:val="007249DA"/>
    <w:rsid w:val="007250D1"/>
    <w:rsid w:val="00726575"/>
    <w:rsid w:val="007325C7"/>
    <w:rsid w:val="00740A1F"/>
    <w:rsid w:val="00740ED9"/>
    <w:rsid w:val="00743468"/>
    <w:rsid w:val="00760C93"/>
    <w:rsid w:val="0076121F"/>
    <w:rsid w:val="00761B45"/>
    <w:rsid w:val="00771C6F"/>
    <w:rsid w:val="00774C35"/>
    <w:rsid w:val="00775635"/>
    <w:rsid w:val="007767CA"/>
    <w:rsid w:val="007770CC"/>
    <w:rsid w:val="007909F2"/>
    <w:rsid w:val="00791851"/>
    <w:rsid w:val="007954D1"/>
    <w:rsid w:val="00796BD1"/>
    <w:rsid w:val="007A378E"/>
    <w:rsid w:val="007A3BC0"/>
    <w:rsid w:val="007A5196"/>
    <w:rsid w:val="007B1273"/>
    <w:rsid w:val="007B50C2"/>
    <w:rsid w:val="007B7AA3"/>
    <w:rsid w:val="007C1AFF"/>
    <w:rsid w:val="007C2508"/>
    <w:rsid w:val="007C498F"/>
    <w:rsid w:val="007C729D"/>
    <w:rsid w:val="007D03A9"/>
    <w:rsid w:val="007D61D7"/>
    <w:rsid w:val="007D6459"/>
    <w:rsid w:val="007E6E58"/>
    <w:rsid w:val="00801959"/>
    <w:rsid w:val="00813684"/>
    <w:rsid w:val="00820AA0"/>
    <w:rsid w:val="00835F60"/>
    <w:rsid w:val="008424BA"/>
    <w:rsid w:val="00864FCD"/>
    <w:rsid w:val="008666DA"/>
    <w:rsid w:val="0086697E"/>
    <w:rsid w:val="00871A0A"/>
    <w:rsid w:val="0087351D"/>
    <w:rsid w:val="00885A7F"/>
    <w:rsid w:val="008B61C9"/>
    <w:rsid w:val="008B6956"/>
    <w:rsid w:val="008D2621"/>
    <w:rsid w:val="008E0191"/>
    <w:rsid w:val="008E1C1C"/>
    <w:rsid w:val="008E21FD"/>
    <w:rsid w:val="008E2EBD"/>
    <w:rsid w:val="008E68F1"/>
    <w:rsid w:val="008F5990"/>
    <w:rsid w:val="008F72FD"/>
    <w:rsid w:val="009027D5"/>
    <w:rsid w:val="00903B3A"/>
    <w:rsid w:val="009043B4"/>
    <w:rsid w:val="009109B0"/>
    <w:rsid w:val="0091320A"/>
    <w:rsid w:val="00931118"/>
    <w:rsid w:val="0093285A"/>
    <w:rsid w:val="00932C95"/>
    <w:rsid w:val="00940B20"/>
    <w:rsid w:val="00955949"/>
    <w:rsid w:val="0096142D"/>
    <w:rsid w:val="00964538"/>
    <w:rsid w:val="00966638"/>
    <w:rsid w:val="00972029"/>
    <w:rsid w:val="00977B81"/>
    <w:rsid w:val="00983424"/>
    <w:rsid w:val="00984C8C"/>
    <w:rsid w:val="00986BFF"/>
    <w:rsid w:val="00991B03"/>
    <w:rsid w:val="009A7147"/>
    <w:rsid w:val="009B16AB"/>
    <w:rsid w:val="009B40C0"/>
    <w:rsid w:val="009B6CA0"/>
    <w:rsid w:val="009B7D2A"/>
    <w:rsid w:val="009C2B4E"/>
    <w:rsid w:val="009C5214"/>
    <w:rsid w:val="009E05E5"/>
    <w:rsid w:val="009E40D5"/>
    <w:rsid w:val="009E45E4"/>
    <w:rsid w:val="009E75DD"/>
    <w:rsid w:val="009F0E2E"/>
    <w:rsid w:val="009F29C7"/>
    <w:rsid w:val="009F342C"/>
    <w:rsid w:val="00A04C16"/>
    <w:rsid w:val="00A16756"/>
    <w:rsid w:val="00A17955"/>
    <w:rsid w:val="00A21109"/>
    <w:rsid w:val="00A30373"/>
    <w:rsid w:val="00A31AA0"/>
    <w:rsid w:val="00A35E4F"/>
    <w:rsid w:val="00A51D92"/>
    <w:rsid w:val="00A57548"/>
    <w:rsid w:val="00A622DA"/>
    <w:rsid w:val="00A707AD"/>
    <w:rsid w:val="00A72BF0"/>
    <w:rsid w:val="00A7668B"/>
    <w:rsid w:val="00A80677"/>
    <w:rsid w:val="00A8087D"/>
    <w:rsid w:val="00A818BD"/>
    <w:rsid w:val="00A85430"/>
    <w:rsid w:val="00A90C15"/>
    <w:rsid w:val="00A90DD3"/>
    <w:rsid w:val="00AA2286"/>
    <w:rsid w:val="00AA50AA"/>
    <w:rsid w:val="00AA56E0"/>
    <w:rsid w:val="00AB4302"/>
    <w:rsid w:val="00AB6E25"/>
    <w:rsid w:val="00AC29EE"/>
    <w:rsid w:val="00AC2E75"/>
    <w:rsid w:val="00AC49ED"/>
    <w:rsid w:val="00AC6416"/>
    <w:rsid w:val="00AC7697"/>
    <w:rsid w:val="00AC7FE2"/>
    <w:rsid w:val="00AD2A6D"/>
    <w:rsid w:val="00AD422A"/>
    <w:rsid w:val="00AD797A"/>
    <w:rsid w:val="00AE4C9E"/>
    <w:rsid w:val="00AE6951"/>
    <w:rsid w:val="00AE6DAD"/>
    <w:rsid w:val="00AF52EA"/>
    <w:rsid w:val="00B0033A"/>
    <w:rsid w:val="00B00A4A"/>
    <w:rsid w:val="00B13264"/>
    <w:rsid w:val="00B2250A"/>
    <w:rsid w:val="00B27B95"/>
    <w:rsid w:val="00B310D3"/>
    <w:rsid w:val="00B31EE2"/>
    <w:rsid w:val="00B3297A"/>
    <w:rsid w:val="00B427AB"/>
    <w:rsid w:val="00B43933"/>
    <w:rsid w:val="00B477CE"/>
    <w:rsid w:val="00B508C3"/>
    <w:rsid w:val="00B54C4C"/>
    <w:rsid w:val="00B55B68"/>
    <w:rsid w:val="00B57705"/>
    <w:rsid w:val="00B57B52"/>
    <w:rsid w:val="00B601D2"/>
    <w:rsid w:val="00B6049B"/>
    <w:rsid w:val="00B66E90"/>
    <w:rsid w:val="00B742E7"/>
    <w:rsid w:val="00B828F5"/>
    <w:rsid w:val="00B922CB"/>
    <w:rsid w:val="00B931A6"/>
    <w:rsid w:val="00B9459E"/>
    <w:rsid w:val="00B96C3C"/>
    <w:rsid w:val="00BA1B7E"/>
    <w:rsid w:val="00BA1CC1"/>
    <w:rsid w:val="00BA6B19"/>
    <w:rsid w:val="00BB51B6"/>
    <w:rsid w:val="00BC3486"/>
    <w:rsid w:val="00BC3C86"/>
    <w:rsid w:val="00BC41C6"/>
    <w:rsid w:val="00BD7A4C"/>
    <w:rsid w:val="00BE217A"/>
    <w:rsid w:val="00BE35CF"/>
    <w:rsid w:val="00BF1D57"/>
    <w:rsid w:val="00BF4AF8"/>
    <w:rsid w:val="00C01925"/>
    <w:rsid w:val="00C04E4D"/>
    <w:rsid w:val="00C11C3F"/>
    <w:rsid w:val="00C144D2"/>
    <w:rsid w:val="00C17CCE"/>
    <w:rsid w:val="00C26E33"/>
    <w:rsid w:val="00C339EF"/>
    <w:rsid w:val="00C34ED2"/>
    <w:rsid w:val="00C35D98"/>
    <w:rsid w:val="00C366EC"/>
    <w:rsid w:val="00C4158F"/>
    <w:rsid w:val="00C43C2A"/>
    <w:rsid w:val="00C43F2F"/>
    <w:rsid w:val="00C474F8"/>
    <w:rsid w:val="00C53C30"/>
    <w:rsid w:val="00C60309"/>
    <w:rsid w:val="00C6181A"/>
    <w:rsid w:val="00C73CAE"/>
    <w:rsid w:val="00C74219"/>
    <w:rsid w:val="00C80BB2"/>
    <w:rsid w:val="00C8677D"/>
    <w:rsid w:val="00C87DF6"/>
    <w:rsid w:val="00CA2E2E"/>
    <w:rsid w:val="00CA5B7A"/>
    <w:rsid w:val="00CB3DFD"/>
    <w:rsid w:val="00CC7319"/>
    <w:rsid w:val="00CD0B0F"/>
    <w:rsid w:val="00CD41BD"/>
    <w:rsid w:val="00CD56D2"/>
    <w:rsid w:val="00CE10F7"/>
    <w:rsid w:val="00CE2662"/>
    <w:rsid w:val="00CE288F"/>
    <w:rsid w:val="00CE510F"/>
    <w:rsid w:val="00D0003F"/>
    <w:rsid w:val="00D02939"/>
    <w:rsid w:val="00D10875"/>
    <w:rsid w:val="00D21AEC"/>
    <w:rsid w:val="00D2486F"/>
    <w:rsid w:val="00D252F3"/>
    <w:rsid w:val="00D273BF"/>
    <w:rsid w:val="00D32004"/>
    <w:rsid w:val="00D4046A"/>
    <w:rsid w:val="00D40CAD"/>
    <w:rsid w:val="00D40CD6"/>
    <w:rsid w:val="00D4767C"/>
    <w:rsid w:val="00D53247"/>
    <w:rsid w:val="00D7422A"/>
    <w:rsid w:val="00D750F9"/>
    <w:rsid w:val="00D753BF"/>
    <w:rsid w:val="00D758CC"/>
    <w:rsid w:val="00D762BD"/>
    <w:rsid w:val="00D80F99"/>
    <w:rsid w:val="00D944F1"/>
    <w:rsid w:val="00DA284B"/>
    <w:rsid w:val="00DB568F"/>
    <w:rsid w:val="00DC7C6A"/>
    <w:rsid w:val="00DD019C"/>
    <w:rsid w:val="00DD04AC"/>
    <w:rsid w:val="00DD1C89"/>
    <w:rsid w:val="00DD48AC"/>
    <w:rsid w:val="00DE18F6"/>
    <w:rsid w:val="00DE1DB8"/>
    <w:rsid w:val="00DE494E"/>
    <w:rsid w:val="00DF23D9"/>
    <w:rsid w:val="00DF3376"/>
    <w:rsid w:val="00DF747D"/>
    <w:rsid w:val="00E0428D"/>
    <w:rsid w:val="00E0508B"/>
    <w:rsid w:val="00E05C15"/>
    <w:rsid w:val="00E0664F"/>
    <w:rsid w:val="00E10C23"/>
    <w:rsid w:val="00E12876"/>
    <w:rsid w:val="00E12BF9"/>
    <w:rsid w:val="00E13E13"/>
    <w:rsid w:val="00E214E5"/>
    <w:rsid w:val="00E237BC"/>
    <w:rsid w:val="00E244FB"/>
    <w:rsid w:val="00E3129F"/>
    <w:rsid w:val="00E312CC"/>
    <w:rsid w:val="00E31D2F"/>
    <w:rsid w:val="00E3372C"/>
    <w:rsid w:val="00E42043"/>
    <w:rsid w:val="00E46619"/>
    <w:rsid w:val="00E50D17"/>
    <w:rsid w:val="00E52E0F"/>
    <w:rsid w:val="00E56AAD"/>
    <w:rsid w:val="00E62F37"/>
    <w:rsid w:val="00E6369D"/>
    <w:rsid w:val="00E72F26"/>
    <w:rsid w:val="00E74FC8"/>
    <w:rsid w:val="00E75EC2"/>
    <w:rsid w:val="00E761A0"/>
    <w:rsid w:val="00E83D0D"/>
    <w:rsid w:val="00E841B6"/>
    <w:rsid w:val="00E84F05"/>
    <w:rsid w:val="00E86A54"/>
    <w:rsid w:val="00E90D25"/>
    <w:rsid w:val="00E9335C"/>
    <w:rsid w:val="00E94851"/>
    <w:rsid w:val="00E9763D"/>
    <w:rsid w:val="00EA2C0D"/>
    <w:rsid w:val="00EA67E1"/>
    <w:rsid w:val="00EB053A"/>
    <w:rsid w:val="00EB628B"/>
    <w:rsid w:val="00EB6DCF"/>
    <w:rsid w:val="00EC3692"/>
    <w:rsid w:val="00EC5165"/>
    <w:rsid w:val="00EC5A5B"/>
    <w:rsid w:val="00EC5CC0"/>
    <w:rsid w:val="00ED0B37"/>
    <w:rsid w:val="00EE40D6"/>
    <w:rsid w:val="00EF0139"/>
    <w:rsid w:val="00EF0DDE"/>
    <w:rsid w:val="00EF1900"/>
    <w:rsid w:val="00EF4131"/>
    <w:rsid w:val="00EF41C2"/>
    <w:rsid w:val="00F04772"/>
    <w:rsid w:val="00F1057B"/>
    <w:rsid w:val="00F1744E"/>
    <w:rsid w:val="00F23DCF"/>
    <w:rsid w:val="00F26E3E"/>
    <w:rsid w:val="00F33E94"/>
    <w:rsid w:val="00F34444"/>
    <w:rsid w:val="00F37063"/>
    <w:rsid w:val="00F450FE"/>
    <w:rsid w:val="00F519DE"/>
    <w:rsid w:val="00F5220F"/>
    <w:rsid w:val="00F536AF"/>
    <w:rsid w:val="00F554B6"/>
    <w:rsid w:val="00F56BB3"/>
    <w:rsid w:val="00F56DAB"/>
    <w:rsid w:val="00F65001"/>
    <w:rsid w:val="00F65AEA"/>
    <w:rsid w:val="00F761DE"/>
    <w:rsid w:val="00F85F1E"/>
    <w:rsid w:val="00F86187"/>
    <w:rsid w:val="00F8643F"/>
    <w:rsid w:val="00F87324"/>
    <w:rsid w:val="00F90D14"/>
    <w:rsid w:val="00F93F2B"/>
    <w:rsid w:val="00F94656"/>
    <w:rsid w:val="00F96B89"/>
    <w:rsid w:val="00F9722E"/>
    <w:rsid w:val="00F975DD"/>
    <w:rsid w:val="00FB05E1"/>
    <w:rsid w:val="00FC0FBD"/>
    <w:rsid w:val="00FC4550"/>
    <w:rsid w:val="00FC56BF"/>
    <w:rsid w:val="00FC717A"/>
    <w:rsid w:val="00FD1037"/>
    <w:rsid w:val="00FE2205"/>
    <w:rsid w:val="00FE4018"/>
    <w:rsid w:val="00FE44E5"/>
    <w:rsid w:val="00FE735E"/>
    <w:rsid w:val="00FF1403"/>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6FD8"/>
  <w15:docId w15:val="{6BA320F4-C934-4A5F-B575-E7D8C466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04E4D"/>
    <w:pPr>
      <w:keepNext/>
      <w:numPr>
        <w:numId w:val="1"/>
      </w:numPr>
      <w:spacing w:after="0" w:line="240" w:lineRule="auto"/>
      <w:outlineLvl w:val="1"/>
    </w:pPr>
    <w:rPr>
      <w:rFonts w:ascii="Book Antiqua" w:eastAsia="Times New Roman" w:hAnsi="Book Antiqu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8F"/>
  </w:style>
  <w:style w:type="paragraph" w:styleId="Footer">
    <w:name w:val="footer"/>
    <w:basedOn w:val="Normal"/>
    <w:link w:val="FooterChar"/>
    <w:uiPriority w:val="99"/>
    <w:unhideWhenUsed/>
    <w:rsid w:val="00CE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8F"/>
  </w:style>
  <w:style w:type="table" w:styleId="TableGrid">
    <w:name w:val="Table Grid"/>
    <w:basedOn w:val="TableNormal"/>
    <w:uiPriority w:val="59"/>
    <w:rsid w:val="00CE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8F"/>
    <w:rPr>
      <w:rFonts w:ascii="Tahoma" w:hAnsi="Tahoma" w:cs="Tahoma"/>
      <w:sz w:val="16"/>
      <w:szCs w:val="16"/>
    </w:rPr>
  </w:style>
  <w:style w:type="paragraph" w:styleId="ListParagraph">
    <w:name w:val="List Paragraph"/>
    <w:basedOn w:val="Normal"/>
    <w:uiPriority w:val="34"/>
    <w:qFormat/>
    <w:rsid w:val="00CE288F"/>
    <w:pPr>
      <w:ind w:left="720"/>
      <w:contextualSpacing/>
    </w:pPr>
  </w:style>
  <w:style w:type="character" w:customStyle="1" w:styleId="Heading2Char">
    <w:name w:val="Heading 2 Char"/>
    <w:basedOn w:val="DefaultParagraphFont"/>
    <w:link w:val="Heading2"/>
    <w:rsid w:val="00C04E4D"/>
    <w:rPr>
      <w:rFonts w:ascii="Book Antiqua" w:eastAsia="Times New Roman" w:hAnsi="Book Antiqua" w:cs="Times New Roman"/>
      <w:b/>
      <w:szCs w:val="24"/>
    </w:rPr>
  </w:style>
  <w:style w:type="paragraph" w:styleId="NoSpacing">
    <w:name w:val="No Spacing"/>
    <w:link w:val="NoSpacingChar"/>
    <w:uiPriority w:val="1"/>
    <w:qFormat/>
    <w:rsid w:val="00E52E0F"/>
    <w:pPr>
      <w:spacing w:after="0" w:line="240" w:lineRule="auto"/>
    </w:pPr>
    <w:rPr>
      <w:rFonts w:eastAsiaTheme="minorEastAsia"/>
    </w:rPr>
  </w:style>
  <w:style w:type="character" w:customStyle="1" w:styleId="NoSpacingChar">
    <w:name w:val="No Spacing Char"/>
    <w:basedOn w:val="DefaultParagraphFont"/>
    <w:link w:val="NoSpacing"/>
    <w:uiPriority w:val="1"/>
    <w:rsid w:val="00E52E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OSHA Accident / Incident Investigation and Reporting standards (29 CFR 1904) establish uniform requirements for employers to record and report work-related fatalities, injuries, and illnesses.</Abstract>
  <CompanyAddress/>
  <CompanyPhone/>
  <CompanyFax/>
  <CompanyEmail>bryanevans@hsetechnology.com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905EF2-7F85-465D-AFAD-5055E2A7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accident / incident investigation and reporting policy</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 incident investigation and reporting policy</dc:title>
  <dc:subject/>
  <dc:creator>Bryan Evans</dc:creator>
  <cp:keywords/>
  <dc:description/>
  <cp:lastModifiedBy>Bryan Evans</cp:lastModifiedBy>
  <cp:revision>2</cp:revision>
  <dcterms:created xsi:type="dcterms:W3CDTF">2018-12-19T17:03:00Z</dcterms:created>
  <dcterms:modified xsi:type="dcterms:W3CDTF">2018-12-19T17:03:00Z</dcterms:modified>
</cp:coreProperties>
</file>